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33" w:rsidRDefault="00A23A33" w:rsidP="00A23A33">
      <w:pPr>
        <w:jc w:val="right"/>
        <w:rPr>
          <w:b/>
          <w:sz w:val="32"/>
          <w:szCs w:val="32"/>
        </w:rPr>
      </w:pPr>
      <w:r>
        <w:rPr>
          <w:rFonts w:ascii="Open Sans" w:hAnsi="Open Sans" w:cs="Arial"/>
          <w:noProof/>
          <w:color w:val="4A4C50"/>
          <w:sz w:val="15"/>
          <w:szCs w:val="15"/>
        </w:rPr>
        <w:drawing>
          <wp:inline distT="0" distB="0" distL="0" distR="0">
            <wp:extent cx="1856105" cy="695960"/>
            <wp:effectExtent l="0" t="0" r="0" b="0"/>
            <wp:docPr id="2" name="Picture 1" descr="th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33" w:rsidRPr="00CC7478" w:rsidRDefault="004D00AD" w:rsidP="00B063C6">
      <w:pPr>
        <w:jc w:val="center"/>
        <w:rPr>
          <w:b/>
        </w:rPr>
      </w:pPr>
      <w:r>
        <w:rPr>
          <w:b/>
        </w:rPr>
        <w:t>‘THE LOCAL OFFER’</w:t>
      </w:r>
    </w:p>
    <w:p w:rsidR="00B063C6" w:rsidRPr="00CC7478" w:rsidRDefault="004D00AD" w:rsidP="00A23A33">
      <w:pPr>
        <w:rPr>
          <w:rFonts w:cs="Times New Roman"/>
        </w:rPr>
      </w:pPr>
      <w:r>
        <w:rPr>
          <w:rFonts w:cs="Times New Roman"/>
        </w:rPr>
        <w:t>W</w:t>
      </w:r>
      <w:r w:rsidR="00B063C6" w:rsidRPr="00CC7478">
        <w:rPr>
          <w:rFonts w:cs="Times New Roman"/>
        </w:rPr>
        <w:t>e welcome learners with learning difficult</w:t>
      </w:r>
      <w:r w:rsidR="00476359" w:rsidRPr="00CC7478">
        <w:rPr>
          <w:rFonts w:cs="Times New Roman"/>
        </w:rPr>
        <w:t xml:space="preserve">ies </w:t>
      </w:r>
      <w:r>
        <w:rPr>
          <w:rFonts w:cs="Times New Roman"/>
        </w:rPr>
        <w:t>and/</w:t>
      </w:r>
      <w:r w:rsidR="00476359" w:rsidRPr="00CC7478">
        <w:rPr>
          <w:rFonts w:cs="Times New Roman"/>
        </w:rPr>
        <w:t>or disabilities</w:t>
      </w:r>
      <w:r>
        <w:rPr>
          <w:rFonts w:cs="Times New Roman"/>
        </w:rPr>
        <w:t xml:space="preserve">.  The </w:t>
      </w:r>
      <w:r w:rsidR="00B063C6" w:rsidRPr="00CC7478">
        <w:rPr>
          <w:rFonts w:cs="Times New Roman"/>
        </w:rPr>
        <w:t>Chi</w:t>
      </w:r>
      <w:r w:rsidR="00D83F37">
        <w:rPr>
          <w:rFonts w:cs="Times New Roman"/>
        </w:rPr>
        <w:t>ldren</w:t>
      </w:r>
      <w:r>
        <w:rPr>
          <w:rFonts w:cs="Times New Roman"/>
        </w:rPr>
        <w:t xml:space="preserve"> and Families Act 2014 sets out the requirement for Schools and Colleges</w:t>
      </w:r>
      <w:r w:rsidRPr="00CC7478">
        <w:rPr>
          <w:rFonts w:cs="Times New Roman"/>
        </w:rPr>
        <w:t xml:space="preserve"> to make available </w:t>
      </w:r>
      <w:r>
        <w:rPr>
          <w:rFonts w:cs="Times New Roman"/>
        </w:rPr>
        <w:t>the</w:t>
      </w:r>
      <w:r w:rsidRPr="00CC7478">
        <w:rPr>
          <w:rFonts w:cs="Times New Roman"/>
        </w:rPr>
        <w:t xml:space="preserve"> local SEND offer to </w:t>
      </w:r>
      <w:r>
        <w:rPr>
          <w:rFonts w:cs="Times New Roman"/>
        </w:rPr>
        <w:t>prospective and existing students</w:t>
      </w:r>
      <w:r w:rsidRPr="00CC7478">
        <w:rPr>
          <w:rFonts w:cs="Times New Roman"/>
        </w:rPr>
        <w:t xml:space="preserve"> and their families</w:t>
      </w:r>
      <w:r>
        <w:rPr>
          <w:rFonts w:cs="Times New Roman"/>
        </w:rPr>
        <w:t>.</w:t>
      </w:r>
    </w:p>
    <w:p w:rsidR="00A23A33" w:rsidRPr="00F6278D" w:rsidRDefault="00454550" w:rsidP="00A23A33">
      <w:pPr>
        <w:rPr>
          <w:rFonts w:cs="Times New Roman"/>
          <w:b/>
        </w:rPr>
      </w:pPr>
      <w:r w:rsidRPr="00F6278D">
        <w:rPr>
          <w:rFonts w:cs="Times New Roman"/>
          <w:b/>
        </w:rPr>
        <w:t xml:space="preserve">Our </w:t>
      </w:r>
      <w:r w:rsidR="00A23A33" w:rsidRPr="00F6278D">
        <w:rPr>
          <w:rFonts w:cs="Times New Roman"/>
          <w:b/>
        </w:rPr>
        <w:t xml:space="preserve">Local Offer for Young People with Learning Difficulties or Disabilities </w:t>
      </w:r>
    </w:p>
    <w:p w:rsidR="00A23A33" w:rsidRPr="00CC7478" w:rsidRDefault="002C192A" w:rsidP="00A23A33">
      <w:pPr>
        <w:rPr>
          <w:rFonts w:cs="Times New Roman"/>
        </w:rPr>
      </w:pPr>
      <w:r w:rsidRPr="00CC7478">
        <w:rPr>
          <w:rFonts w:cs="Times New Roman"/>
        </w:rPr>
        <w:t xml:space="preserve">At Nescot, we </w:t>
      </w:r>
      <w:r w:rsidR="00A23A33" w:rsidRPr="00CC7478">
        <w:rPr>
          <w:rFonts w:cs="Times New Roman"/>
        </w:rPr>
        <w:t xml:space="preserve">provide </w:t>
      </w:r>
      <w:r w:rsidRPr="00CC7478">
        <w:rPr>
          <w:rFonts w:cs="Times New Roman"/>
        </w:rPr>
        <w:t xml:space="preserve">on-going, tailored support to </w:t>
      </w:r>
      <w:r w:rsidR="005B52CD">
        <w:rPr>
          <w:rFonts w:cs="Times New Roman"/>
        </w:rPr>
        <w:t>reduce barriers that may affect a student’s</w:t>
      </w:r>
      <w:r w:rsidR="004D00AD">
        <w:rPr>
          <w:rFonts w:cs="Times New Roman"/>
        </w:rPr>
        <w:t xml:space="preserve"> </w:t>
      </w:r>
      <w:r w:rsidR="005B52CD">
        <w:rPr>
          <w:rFonts w:cs="Times New Roman"/>
        </w:rPr>
        <w:t>access to learning</w:t>
      </w:r>
      <w:r w:rsidR="00A23A33" w:rsidRPr="00CC7478">
        <w:rPr>
          <w:rFonts w:cs="Times New Roman"/>
        </w:rPr>
        <w:t>.</w:t>
      </w:r>
      <w:r w:rsidR="004D00AD">
        <w:rPr>
          <w:rFonts w:cs="Times New Roman"/>
        </w:rPr>
        <w:t xml:space="preserve">  Students</w:t>
      </w:r>
      <w:r w:rsidR="00A23A33" w:rsidRPr="00CC7478">
        <w:rPr>
          <w:rFonts w:cs="Times New Roman"/>
        </w:rPr>
        <w:t xml:space="preserve"> with learning difficulties or disabilities</w:t>
      </w:r>
      <w:r w:rsidR="004D00AD" w:rsidRPr="004D00AD">
        <w:rPr>
          <w:rFonts w:cs="Times New Roman"/>
        </w:rPr>
        <w:t xml:space="preserve"> </w:t>
      </w:r>
      <w:r w:rsidR="004D00AD">
        <w:rPr>
          <w:rFonts w:cs="Times New Roman"/>
        </w:rPr>
        <w:t xml:space="preserve">have </w:t>
      </w:r>
      <w:r w:rsidR="00F1245C">
        <w:rPr>
          <w:rFonts w:cs="Times New Roman"/>
        </w:rPr>
        <w:t>a</w:t>
      </w:r>
      <w:r w:rsidR="004D00AD">
        <w:rPr>
          <w:rFonts w:cs="Times New Roman"/>
        </w:rPr>
        <w:t xml:space="preserve"> choice of pathways</w:t>
      </w:r>
      <w:r w:rsidR="00A23A33" w:rsidRPr="00CC7478">
        <w:rPr>
          <w:rFonts w:cs="Times New Roman"/>
        </w:rPr>
        <w:t xml:space="preserve">: </w:t>
      </w:r>
    </w:p>
    <w:p w:rsidR="002C192A" w:rsidRPr="00BD1470" w:rsidRDefault="005B52CD" w:rsidP="00CB27B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Mainstream courses from Level 1 to Level 3</w:t>
      </w:r>
    </w:p>
    <w:p w:rsidR="002C192A" w:rsidRPr="00BD1470" w:rsidRDefault="002C192A" w:rsidP="00CB27B4">
      <w:pPr>
        <w:pStyle w:val="ListParagraph"/>
        <w:numPr>
          <w:ilvl w:val="0"/>
          <w:numId w:val="5"/>
        </w:numPr>
        <w:spacing w:before="100" w:beforeAutospacing="1" w:after="100" w:afterAutospacing="1" w:line="258" w:lineRule="atLeast"/>
        <w:rPr>
          <w:rFonts w:cs="Times New Roman"/>
        </w:rPr>
      </w:pPr>
      <w:r w:rsidRPr="00BD1470">
        <w:rPr>
          <w:rFonts w:eastAsia="Times New Roman" w:cs="Times New Roman"/>
        </w:rPr>
        <w:t xml:space="preserve">Courses </w:t>
      </w:r>
      <w:r w:rsidR="005B52CD">
        <w:rPr>
          <w:rFonts w:eastAsia="Times New Roman" w:cs="Times New Roman"/>
        </w:rPr>
        <w:t>within Foundation Learning</w:t>
      </w:r>
      <w:r w:rsidR="00F447F8">
        <w:rPr>
          <w:rFonts w:eastAsia="Times New Roman" w:cs="Times New Roman"/>
        </w:rPr>
        <w:t>, Seasons Hub 1</w:t>
      </w:r>
      <w:r w:rsidR="005B52CD">
        <w:rPr>
          <w:rFonts w:eastAsia="Times New Roman" w:cs="Times New Roman"/>
        </w:rPr>
        <w:t xml:space="preserve"> for students </w:t>
      </w:r>
      <w:r w:rsidRPr="00BD1470">
        <w:rPr>
          <w:rFonts w:eastAsia="Times New Roman" w:cs="Times New Roman"/>
        </w:rPr>
        <w:t>who have mild to moderate learning difficulties and/or disabilities and those who have no formal qualifications or are not in education</w:t>
      </w:r>
      <w:r w:rsidR="00F1245C" w:rsidRPr="00BD1470">
        <w:rPr>
          <w:rFonts w:eastAsia="Times New Roman" w:cs="Times New Roman"/>
        </w:rPr>
        <w:t>.</w:t>
      </w:r>
    </w:p>
    <w:p w:rsidR="00F1245C" w:rsidRPr="00BD1470" w:rsidRDefault="00F447F8" w:rsidP="00F1245C">
      <w:pPr>
        <w:pStyle w:val="ListParagraph"/>
        <w:numPr>
          <w:ilvl w:val="0"/>
          <w:numId w:val="5"/>
        </w:numPr>
        <w:spacing w:before="100" w:beforeAutospacing="1" w:after="100" w:afterAutospacing="1" w:line="258" w:lineRule="atLeast"/>
        <w:rPr>
          <w:rFonts w:cs="Times New Roman"/>
        </w:rPr>
      </w:pPr>
      <w:r>
        <w:rPr>
          <w:rFonts w:cs="Times New Roman"/>
        </w:rPr>
        <w:t xml:space="preserve">Foundation Learning, </w:t>
      </w:r>
      <w:r w:rsidR="00F1245C" w:rsidRPr="00BD1470">
        <w:rPr>
          <w:rFonts w:cs="Times New Roman"/>
        </w:rPr>
        <w:t>Seasons Learning Hub 2</w:t>
      </w:r>
      <w:r>
        <w:rPr>
          <w:rFonts w:cs="Times New Roman"/>
        </w:rPr>
        <w:t xml:space="preserve"> for students with more complex</w:t>
      </w:r>
      <w:r w:rsidR="00F1245C" w:rsidRPr="00BD1470">
        <w:rPr>
          <w:rFonts w:cs="Times New Roman"/>
        </w:rPr>
        <w:t xml:space="preserve"> difficulties focussing on </w:t>
      </w:r>
      <w:r w:rsidR="007C4D58">
        <w:rPr>
          <w:rFonts w:cs="Times New Roman"/>
        </w:rPr>
        <w:t>Life Skills/</w:t>
      </w:r>
      <w:r w:rsidR="00F1245C" w:rsidRPr="00BD1470">
        <w:rPr>
          <w:rFonts w:cs="Times New Roman"/>
        </w:rPr>
        <w:t>Independent Living</w:t>
      </w:r>
    </w:p>
    <w:p w:rsidR="00945102" w:rsidRPr="00EC12B3" w:rsidRDefault="00F1245C" w:rsidP="00476359">
      <w:pPr>
        <w:rPr>
          <w:rFonts w:cs="Times New Roman"/>
          <w:b/>
        </w:rPr>
      </w:pPr>
      <w:r>
        <w:rPr>
          <w:rFonts w:cs="Times New Roman"/>
          <w:b/>
        </w:rPr>
        <w:t>How can I get support</w:t>
      </w:r>
      <w:r w:rsidR="00476359" w:rsidRPr="00EC12B3">
        <w:rPr>
          <w:rFonts w:cs="Times New Roman"/>
          <w:b/>
        </w:rPr>
        <w:t xml:space="preserve"> </w:t>
      </w:r>
      <w:r w:rsidR="00945102" w:rsidRPr="00EC12B3">
        <w:rPr>
          <w:rFonts w:cs="Times New Roman"/>
          <w:b/>
        </w:rPr>
        <w:t xml:space="preserve">on </w:t>
      </w:r>
      <w:r w:rsidR="00F6278D">
        <w:rPr>
          <w:rFonts w:cs="Times New Roman"/>
          <w:b/>
        </w:rPr>
        <w:t xml:space="preserve">my chosen </w:t>
      </w:r>
      <w:r w:rsidR="00945102" w:rsidRPr="00EC12B3">
        <w:rPr>
          <w:rFonts w:cs="Times New Roman"/>
          <w:b/>
        </w:rPr>
        <w:t>course?</w:t>
      </w:r>
    </w:p>
    <w:p w:rsidR="00583510" w:rsidRDefault="00F1245C" w:rsidP="0058351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Before enrolment t</w:t>
      </w:r>
      <w:r w:rsidR="00583510" w:rsidRPr="00CC7478">
        <w:rPr>
          <w:rFonts w:cs="Times New Roman"/>
        </w:rPr>
        <w:t xml:space="preserve">he College </w:t>
      </w:r>
      <w:r>
        <w:rPr>
          <w:rFonts w:cs="Times New Roman"/>
        </w:rPr>
        <w:t>will request</w:t>
      </w:r>
      <w:r w:rsidR="00583510" w:rsidRPr="00CC7478">
        <w:rPr>
          <w:rFonts w:cs="Times New Roman"/>
        </w:rPr>
        <w:t xml:space="preserve"> information </w:t>
      </w:r>
      <w:r>
        <w:rPr>
          <w:rFonts w:cs="Times New Roman"/>
        </w:rPr>
        <w:t>from parents/guardians,</w:t>
      </w:r>
      <w:r w:rsidRPr="00CC7478">
        <w:rPr>
          <w:rFonts w:cs="Times New Roman"/>
        </w:rPr>
        <w:t xml:space="preserve"> </w:t>
      </w:r>
      <w:r w:rsidR="00F447F8">
        <w:rPr>
          <w:rFonts w:cs="Times New Roman"/>
        </w:rPr>
        <w:t xml:space="preserve">Local Authorities, </w:t>
      </w:r>
      <w:r>
        <w:rPr>
          <w:rFonts w:cs="Times New Roman"/>
        </w:rPr>
        <w:t>school,</w:t>
      </w:r>
      <w:r w:rsidR="00583510" w:rsidRPr="00CC7478">
        <w:rPr>
          <w:rFonts w:cs="Times New Roman"/>
        </w:rPr>
        <w:t xml:space="preserve"> support providers</w:t>
      </w:r>
      <w:r>
        <w:rPr>
          <w:rFonts w:cs="Times New Roman"/>
        </w:rPr>
        <w:t xml:space="preserve"> and other </w:t>
      </w:r>
      <w:r w:rsidR="00AC1AE5">
        <w:rPr>
          <w:rFonts w:cs="Times New Roman"/>
        </w:rPr>
        <w:t xml:space="preserve">relevant professionals </w:t>
      </w:r>
      <w:r>
        <w:rPr>
          <w:rFonts w:cs="Times New Roman"/>
        </w:rPr>
        <w:t>to make sure that the appropriate support can be put in place before you start at College.</w:t>
      </w:r>
    </w:p>
    <w:p w:rsidR="00F447F8" w:rsidRPr="00F37366" w:rsidRDefault="001A7806" w:rsidP="00583510">
      <w:pPr>
        <w:pStyle w:val="ListParagraph"/>
        <w:numPr>
          <w:ilvl w:val="0"/>
          <w:numId w:val="4"/>
        </w:numPr>
        <w:rPr>
          <w:rFonts w:cs="Times New Roman"/>
        </w:rPr>
      </w:pPr>
      <w:r w:rsidRPr="00F37366">
        <w:rPr>
          <w:rFonts w:cs="Times New Roman"/>
        </w:rPr>
        <w:t xml:space="preserve">Support for students is allocated on a needs basis, this may be supported by an Education Health and Care plan.  College </w:t>
      </w:r>
      <w:r w:rsidR="00F37366" w:rsidRPr="00F37366">
        <w:rPr>
          <w:rFonts w:cs="Times New Roman"/>
        </w:rPr>
        <w:t>will discuss and review</w:t>
      </w:r>
      <w:r w:rsidRPr="00F37366">
        <w:rPr>
          <w:rFonts w:cs="Times New Roman"/>
        </w:rPr>
        <w:t xml:space="preserve"> the provision it is able to provide.     </w:t>
      </w:r>
    </w:p>
    <w:p w:rsidR="00945102" w:rsidRPr="00CC7478" w:rsidRDefault="00945102" w:rsidP="00945102">
      <w:pPr>
        <w:pStyle w:val="ListParagraph"/>
        <w:numPr>
          <w:ilvl w:val="0"/>
          <w:numId w:val="4"/>
        </w:numPr>
        <w:rPr>
          <w:rFonts w:cs="Times New Roman"/>
        </w:rPr>
      </w:pPr>
      <w:r w:rsidRPr="00CC7478">
        <w:rPr>
          <w:rFonts w:cs="Times New Roman"/>
        </w:rPr>
        <w:t>You can</w:t>
      </w:r>
      <w:r w:rsidR="00F1245C">
        <w:rPr>
          <w:rFonts w:cs="Times New Roman"/>
        </w:rPr>
        <w:t xml:space="preserve"> tell </w:t>
      </w:r>
      <w:r w:rsidRPr="00CC7478">
        <w:rPr>
          <w:rFonts w:cs="Times New Roman"/>
        </w:rPr>
        <w:t xml:space="preserve">us at </w:t>
      </w:r>
      <w:r w:rsidR="00F447F8">
        <w:rPr>
          <w:rFonts w:cs="Times New Roman"/>
        </w:rPr>
        <w:t xml:space="preserve">the point of application, interview and </w:t>
      </w:r>
      <w:r w:rsidRPr="00CC7478">
        <w:rPr>
          <w:rFonts w:cs="Times New Roman"/>
        </w:rPr>
        <w:t xml:space="preserve">enrolment </w:t>
      </w:r>
      <w:r w:rsidR="00F1245C">
        <w:rPr>
          <w:rFonts w:cs="Times New Roman"/>
        </w:rPr>
        <w:t>of any additional needs that you may have.</w:t>
      </w:r>
    </w:p>
    <w:p w:rsidR="001321D5" w:rsidRPr="00CC7478" w:rsidRDefault="00F1245C" w:rsidP="001321D5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The</w:t>
      </w:r>
      <w:r w:rsidR="00886C34">
        <w:rPr>
          <w:rFonts w:cs="Times New Roman"/>
        </w:rPr>
        <w:t xml:space="preserve"> Learning S</w:t>
      </w:r>
      <w:r w:rsidR="001321D5" w:rsidRPr="00CC7478">
        <w:rPr>
          <w:rFonts w:cs="Times New Roman"/>
        </w:rPr>
        <w:t>upport team is always on hand at enrolment or open days</w:t>
      </w:r>
      <w:r w:rsidR="00583510" w:rsidRPr="00CC7478">
        <w:rPr>
          <w:rFonts w:cs="Times New Roman"/>
        </w:rPr>
        <w:t xml:space="preserve"> to discuss any requirements</w:t>
      </w:r>
      <w:r w:rsidR="001321D5" w:rsidRPr="00CC7478">
        <w:rPr>
          <w:rFonts w:cs="Times New Roman"/>
        </w:rPr>
        <w:t xml:space="preserve">. </w:t>
      </w:r>
    </w:p>
    <w:p w:rsidR="00152E3D" w:rsidRDefault="00F1245C" w:rsidP="00152E3D">
      <w:r>
        <w:t>The</w:t>
      </w:r>
      <w:r w:rsidR="00583510" w:rsidRPr="00CC7478">
        <w:t xml:space="preserve"> </w:t>
      </w:r>
      <w:r w:rsidR="00886C34">
        <w:t>Learning Support</w:t>
      </w:r>
      <w:r w:rsidR="00583510" w:rsidRPr="00CC7478">
        <w:t xml:space="preserve"> </w:t>
      </w:r>
      <w:r>
        <w:t>team</w:t>
      </w:r>
      <w:r w:rsidR="00583510" w:rsidRPr="00CC7478">
        <w:t xml:space="preserve"> will work closely with you </w:t>
      </w:r>
      <w:r>
        <w:t>and will</w:t>
      </w:r>
      <w:r w:rsidR="00583510" w:rsidRPr="00CC7478">
        <w:t xml:space="preserve"> ask for your permission to contac</w:t>
      </w:r>
      <w:r w:rsidR="00877637" w:rsidRPr="00CC7478">
        <w:t>t other relevant professionals.</w:t>
      </w:r>
      <w:r w:rsidR="00583510" w:rsidRPr="00CC7478">
        <w:t xml:space="preserve"> </w:t>
      </w:r>
      <w:r w:rsidR="000B5F58">
        <w:t xml:space="preserve"> </w:t>
      </w:r>
      <w:r w:rsidR="00583510" w:rsidRPr="00CC7478">
        <w:t>We will then work with you</w:t>
      </w:r>
      <w:r w:rsidR="00877637" w:rsidRPr="00CC7478">
        <w:t>,</w:t>
      </w:r>
      <w:r w:rsidR="00583510" w:rsidRPr="00CC7478">
        <w:t xml:space="preserve"> to create a personalised</w:t>
      </w:r>
      <w:r w:rsidR="000B5F58">
        <w:t xml:space="preserve"> </w:t>
      </w:r>
      <w:r w:rsidR="00877637" w:rsidRPr="00CC7478">
        <w:t>support package</w:t>
      </w:r>
      <w:r w:rsidR="00152E3D">
        <w:t xml:space="preserve">, </w:t>
      </w:r>
      <w:r w:rsidR="00886C34">
        <w:t>to enable you</w:t>
      </w:r>
      <w:r w:rsidR="00583510" w:rsidRPr="00CC7478">
        <w:t xml:space="preserve"> to </w:t>
      </w:r>
      <w:r w:rsidR="00152E3D">
        <w:t>fully access</w:t>
      </w:r>
      <w:r w:rsidR="00583510" w:rsidRPr="00CC7478">
        <w:t xml:space="preserve"> </w:t>
      </w:r>
      <w:r w:rsidR="00152E3D">
        <w:t>your chosen course. This will then be</w:t>
      </w:r>
      <w:r w:rsidR="00583510" w:rsidRPr="00CC7478">
        <w:t xml:space="preserve"> shared with your tutor and other relevant staff. </w:t>
      </w:r>
    </w:p>
    <w:p w:rsidR="00877637" w:rsidRPr="00EC12B3" w:rsidRDefault="00583510" w:rsidP="00583510">
      <w:pPr>
        <w:rPr>
          <w:b/>
        </w:rPr>
      </w:pPr>
      <w:r w:rsidRPr="00EC12B3">
        <w:rPr>
          <w:b/>
        </w:rPr>
        <w:t xml:space="preserve"> </w:t>
      </w:r>
      <w:r w:rsidR="00AC1AE5" w:rsidRPr="00EC12B3">
        <w:rPr>
          <w:b/>
        </w:rPr>
        <w:t>What support is offered at Nescot</w:t>
      </w:r>
      <w:r w:rsidRPr="00EC12B3">
        <w:rPr>
          <w:b/>
        </w:rPr>
        <w:t>?</w:t>
      </w:r>
    </w:p>
    <w:p w:rsidR="00583510" w:rsidRPr="00583510" w:rsidRDefault="00AC1AE5" w:rsidP="0058351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B5F58">
        <w:t>To meet individual needs some or all of the following can be provided:</w:t>
      </w:r>
    </w:p>
    <w:p w:rsidR="00945102" w:rsidRDefault="00401B37" w:rsidP="00AC1AE5">
      <w:pPr>
        <w:pStyle w:val="ListParagraph"/>
        <w:numPr>
          <w:ilvl w:val="0"/>
          <w:numId w:val="4"/>
        </w:numPr>
      </w:pPr>
      <w:r>
        <w:t>S</w:t>
      </w:r>
      <w:r w:rsidR="00A70080">
        <w:t xml:space="preserve">mall group </w:t>
      </w:r>
      <w:r w:rsidR="007C4D58">
        <w:t xml:space="preserve">support for </w:t>
      </w:r>
      <w:r w:rsidR="00476359">
        <w:t xml:space="preserve">literacy and numeracy </w:t>
      </w:r>
      <w:r w:rsidR="00353F41">
        <w:t>outside of normal timetabled sessions</w:t>
      </w:r>
      <w:r w:rsidR="00A70080">
        <w:t xml:space="preserve"> up to a maximum of 10 sessions</w:t>
      </w:r>
      <w:r w:rsidR="00AC1AE5">
        <w:t xml:space="preserve">. </w:t>
      </w:r>
      <w:r w:rsidR="00476359">
        <w:t xml:space="preserve"> </w:t>
      </w:r>
    </w:p>
    <w:p w:rsidR="00AC1AE5" w:rsidRDefault="00476359" w:rsidP="00AC1AE5">
      <w:pPr>
        <w:pStyle w:val="ListParagraph"/>
        <w:numPr>
          <w:ilvl w:val="0"/>
          <w:numId w:val="4"/>
        </w:numPr>
      </w:pPr>
      <w:r>
        <w:t>Speciali</w:t>
      </w:r>
      <w:r w:rsidR="00AC1AE5">
        <w:t>st software</w:t>
      </w:r>
      <w:r w:rsidR="00A70080">
        <w:t>,</w:t>
      </w:r>
      <w:r w:rsidR="00401B37">
        <w:t xml:space="preserve"> a </w:t>
      </w:r>
      <w:r w:rsidR="00A70080">
        <w:t>loan fee may be required</w:t>
      </w:r>
      <w:r w:rsidR="00401B37">
        <w:t>.  A</w:t>
      </w:r>
      <w:r w:rsidR="00AC1AE5">
        <w:t xml:space="preserve">dapted </w:t>
      </w:r>
      <w:r w:rsidR="00A70080">
        <w:t>hand-outs</w:t>
      </w:r>
      <w:r w:rsidR="00AC1AE5">
        <w:t>, course notes.</w:t>
      </w:r>
    </w:p>
    <w:p w:rsidR="00AC1AE5" w:rsidRDefault="00476359" w:rsidP="007C4D58">
      <w:pPr>
        <w:pStyle w:val="ListParagraph"/>
        <w:numPr>
          <w:ilvl w:val="0"/>
          <w:numId w:val="4"/>
        </w:numPr>
      </w:pPr>
      <w:r>
        <w:t>Mentoring</w:t>
      </w:r>
      <w:r w:rsidR="00A70080">
        <w:t xml:space="preserve"> up to 10 sessions </w:t>
      </w:r>
    </w:p>
    <w:p w:rsidR="00AC1AE5" w:rsidRDefault="00CB27B4" w:rsidP="00353F41">
      <w:pPr>
        <w:pStyle w:val="ListParagraph"/>
        <w:numPr>
          <w:ilvl w:val="0"/>
          <w:numId w:val="4"/>
        </w:numPr>
      </w:pPr>
      <w:r>
        <w:t>L</w:t>
      </w:r>
      <w:r w:rsidR="00401B37">
        <w:t>earning Support A</w:t>
      </w:r>
      <w:r w:rsidR="00AC1AE5">
        <w:t>ssistant</w:t>
      </w:r>
      <w:r w:rsidR="000B5F58">
        <w:t xml:space="preserve"> </w:t>
      </w:r>
      <w:r w:rsidR="00AC1AE5">
        <w:t xml:space="preserve">for in class support </w:t>
      </w:r>
      <w:r w:rsidR="00401B37">
        <w:t>(1-10</w:t>
      </w:r>
      <w:r w:rsidR="00A70080">
        <w:t xml:space="preserve"> ratio)</w:t>
      </w:r>
    </w:p>
    <w:p w:rsidR="00A70080" w:rsidRDefault="00401B37" w:rsidP="00353F41">
      <w:pPr>
        <w:pStyle w:val="ListParagraph"/>
        <w:numPr>
          <w:ilvl w:val="0"/>
          <w:numId w:val="4"/>
        </w:numPr>
      </w:pPr>
      <w:r>
        <w:t>Support is prioritised for students requiring h</w:t>
      </w:r>
      <w:r w:rsidR="00A70080">
        <w:t xml:space="preserve">igher levels of support </w:t>
      </w:r>
      <w:r>
        <w:t xml:space="preserve">and is </w:t>
      </w:r>
      <w:r w:rsidR="00A70080">
        <w:t>available for students in receipt of an Education Health and Care Plan</w:t>
      </w:r>
      <w:r>
        <w:t xml:space="preserve"> who have funding agreements in place between the issuing Local Authority and Nescot prior to enrolment. </w:t>
      </w:r>
    </w:p>
    <w:p w:rsidR="00353F41" w:rsidRDefault="00353F41" w:rsidP="00353F41">
      <w:pPr>
        <w:pStyle w:val="ListParagraph"/>
        <w:numPr>
          <w:ilvl w:val="0"/>
          <w:numId w:val="4"/>
        </w:numPr>
      </w:pPr>
      <w:r>
        <w:t xml:space="preserve">Specialist Support Tutors for students accessing </w:t>
      </w:r>
      <w:r w:rsidR="00A70080">
        <w:t xml:space="preserve">support at Level 3 for up to 10 sessions </w:t>
      </w:r>
    </w:p>
    <w:p w:rsidR="00AC1AE5" w:rsidRDefault="00476359" w:rsidP="00AC1AE5">
      <w:pPr>
        <w:pStyle w:val="ListParagraph"/>
        <w:numPr>
          <w:ilvl w:val="0"/>
          <w:numId w:val="4"/>
        </w:numPr>
      </w:pPr>
      <w:r>
        <w:t xml:space="preserve">Access arrangements for exams such as a reader, scribe or extra time. </w:t>
      </w:r>
    </w:p>
    <w:p w:rsidR="00CB27B4" w:rsidRDefault="00476359" w:rsidP="00AC1AE5">
      <w:pPr>
        <w:pStyle w:val="ListParagraph"/>
        <w:numPr>
          <w:ilvl w:val="0"/>
          <w:numId w:val="4"/>
        </w:numPr>
      </w:pPr>
      <w:r>
        <w:t xml:space="preserve">If you have a medical condition or physical </w:t>
      </w:r>
      <w:r w:rsidR="00886C34">
        <w:t>disability a care plan will be drawn up to share with the staff that work with you</w:t>
      </w:r>
    </w:p>
    <w:p w:rsidR="00CB27B4" w:rsidRDefault="00CB27B4" w:rsidP="00AC1AE5">
      <w:pPr>
        <w:pStyle w:val="ListParagraph"/>
        <w:numPr>
          <w:ilvl w:val="0"/>
          <w:numId w:val="4"/>
        </w:numPr>
      </w:pPr>
      <w:r>
        <w:t xml:space="preserve">Sensory support  </w:t>
      </w:r>
    </w:p>
    <w:p w:rsidR="00476359" w:rsidRDefault="00353F41" w:rsidP="00AC1AE5">
      <w:pPr>
        <w:pStyle w:val="ListParagraph"/>
        <w:numPr>
          <w:ilvl w:val="0"/>
          <w:numId w:val="4"/>
        </w:numPr>
      </w:pPr>
      <w:r>
        <w:t xml:space="preserve">Supported quiet areas around college </w:t>
      </w:r>
    </w:p>
    <w:p w:rsidR="000B5F58" w:rsidRDefault="000B5F58" w:rsidP="00AC1AE5">
      <w:pPr>
        <w:pStyle w:val="ListParagraph"/>
        <w:numPr>
          <w:ilvl w:val="0"/>
          <w:numId w:val="4"/>
        </w:numPr>
      </w:pPr>
      <w:r>
        <w:t>Access to the College Nurse and Counsellors</w:t>
      </w:r>
    </w:p>
    <w:p w:rsidR="00886C34" w:rsidRDefault="00886C34" w:rsidP="00AC1AE5">
      <w:pPr>
        <w:pStyle w:val="ListParagraph"/>
        <w:numPr>
          <w:ilvl w:val="0"/>
          <w:numId w:val="4"/>
        </w:numPr>
      </w:pPr>
      <w:r>
        <w:t>Bespoke support can also be accessed from external agencies.</w:t>
      </w:r>
    </w:p>
    <w:p w:rsidR="004B4F8F" w:rsidRDefault="004B4F8F" w:rsidP="004B4F8F">
      <w:pPr>
        <w:pStyle w:val="ListParagraph"/>
        <w:numPr>
          <w:ilvl w:val="0"/>
          <w:numId w:val="4"/>
        </w:numPr>
      </w:pPr>
      <w:r>
        <w:t>F</w:t>
      </w:r>
      <w:r w:rsidRPr="004B4F8F">
        <w:t xml:space="preserve">inancial support </w:t>
      </w:r>
      <w:r>
        <w:t xml:space="preserve">and/or bursaries may be </w:t>
      </w:r>
      <w:r w:rsidRPr="004B4F8F">
        <w:t>available</w:t>
      </w:r>
      <w:r w:rsidR="00A70080">
        <w:t xml:space="preserve"> support is</w:t>
      </w:r>
    </w:p>
    <w:p w:rsidR="00401B37" w:rsidRDefault="00401B37" w:rsidP="00004204">
      <w:pPr>
        <w:rPr>
          <w:b/>
        </w:rPr>
      </w:pPr>
    </w:p>
    <w:p w:rsidR="00004204" w:rsidRPr="00EC12B3" w:rsidRDefault="00EF2CF3" w:rsidP="00004204">
      <w:pPr>
        <w:rPr>
          <w:b/>
        </w:rPr>
      </w:pPr>
      <w:r w:rsidRPr="00EC12B3">
        <w:rPr>
          <w:b/>
        </w:rPr>
        <w:t xml:space="preserve">How accessible is Nescot? </w:t>
      </w:r>
    </w:p>
    <w:p w:rsidR="00EF2CF3" w:rsidRDefault="000B5F58" w:rsidP="00004204">
      <w:r>
        <w:t>We try</w:t>
      </w:r>
      <w:r w:rsidR="00EF2CF3">
        <w:t xml:space="preserve"> to make sure that our premises are accessible to all. We have wheelchair frie</w:t>
      </w:r>
      <w:r>
        <w:t>ndly entrances, accessible lift</w:t>
      </w:r>
      <w:r w:rsidR="00EF2CF3">
        <w:t xml:space="preserve"> and </w:t>
      </w:r>
      <w:r>
        <w:t>specially adapted toilet facilities</w:t>
      </w:r>
      <w:r w:rsidR="00EF2CF3">
        <w:t xml:space="preserve">. Once we are aware of individual needs we try to timetable lessons in </w:t>
      </w:r>
      <w:r>
        <w:t xml:space="preserve">the most suitable classrooms </w:t>
      </w:r>
      <w:r w:rsidR="00EF2CF3">
        <w:t xml:space="preserve">wherever possible. </w:t>
      </w:r>
      <w:r w:rsidR="00EC12B3">
        <w:t xml:space="preserve">Our main objective is to create </w:t>
      </w:r>
      <w:r>
        <w:t>an</w:t>
      </w:r>
      <w:r w:rsidR="00EC12B3">
        <w:t xml:space="preserve"> environment that embraces the individual rights of our learners and their diverse cultural needs. </w:t>
      </w:r>
    </w:p>
    <w:p w:rsidR="00EC12B3" w:rsidRPr="00EC12B3" w:rsidRDefault="00EC12B3" w:rsidP="00EC12B3">
      <w:pPr>
        <w:rPr>
          <w:b/>
        </w:rPr>
      </w:pPr>
      <w:r>
        <w:rPr>
          <w:b/>
        </w:rPr>
        <w:t xml:space="preserve">What training is given to staff to help teach </w:t>
      </w:r>
      <w:r w:rsidRPr="00EC12B3">
        <w:rPr>
          <w:b/>
        </w:rPr>
        <w:t xml:space="preserve">learners with additional needs? </w:t>
      </w:r>
    </w:p>
    <w:p w:rsidR="008360B1" w:rsidRDefault="000B5F58" w:rsidP="00004204">
      <w:r>
        <w:t>A</w:t>
      </w:r>
      <w:r w:rsidR="0017522C">
        <w:t>ll staff participate in mand</w:t>
      </w:r>
      <w:r w:rsidR="00886C34">
        <w:t xml:space="preserve">atory training sessions. These </w:t>
      </w:r>
      <w:r w:rsidR="0017522C">
        <w:t xml:space="preserve">include safeguarding, disability awareness, equality and diversity and health and safety. </w:t>
      </w:r>
      <w:r>
        <w:t>A</w:t>
      </w:r>
      <w:r w:rsidR="0017522C">
        <w:t xml:space="preserve"> large number of staff, are </w:t>
      </w:r>
      <w:r w:rsidR="00E77CFE">
        <w:t xml:space="preserve">specifically </w:t>
      </w:r>
      <w:r w:rsidR="0017522C">
        <w:t>trained in</w:t>
      </w:r>
      <w:r w:rsidR="008360B1">
        <w:t xml:space="preserve"> supporting</w:t>
      </w:r>
      <w:r w:rsidR="0017522C">
        <w:t xml:space="preserve"> a wide ran</w:t>
      </w:r>
      <w:r w:rsidR="008360B1">
        <w:t xml:space="preserve">ge of learning </w:t>
      </w:r>
      <w:r w:rsidR="008360B1" w:rsidRPr="00F37366">
        <w:t>needs and disa</w:t>
      </w:r>
      <w:r w:rsidR="00AD0085" w:rsidRPr="00F37366">
        <w:t>bilities including ASD, ADHD and Behaviour Management.</w:t>
      </w:r>
      <w:r w:rsidR="00AD0085">
        <w:t xml:space="preserve">    </w:t>
      </w:r>
      <w:r w:rsidR="00552DB3">
        <w:t xml:space="preserve"> </w:t>
      </w:r>
    </w:p>
    <w:p w:rsidR="008360B1" w:rsidRDefault="008360B1" w:rsidP="00004204">
      <w:pPr>
        <w:rPr>
          <w:b/>
        </w:rPr>
      </w:pPr>
      <w:r w:rsidRPr="008360B1">
        <w:rPr>
          <w:b/>
        </w:rPr>
        <w:t xml:space="preserve">Supporting </w:t>
      </w:r>
      <w:r w:rsidR="00E77CFE">
        <w:rPr>
          <w:b/>
        </w:rPr>
        <w:t xml:space="preserve">students when they join or move on from Nescot </w:t>
      </w:r>
    </w:p>
    <w:p w:rsidR="008360B1" w:rsidRDefault="00E77CFE" w:rsidP="00004204">
      <w:r>
        <w:t>We</w:t>
      </w:r>
      <w:r w:rsidR="008360B1">
        <w:t xml:space="preserve"> believe that it is important</w:t>
      </w:r>
      <w:r>
        <w:t xml:space="preserve"> to transition into a new environment</w:t>
      </w:r>
      <w:r w:rsidR="008360B1">
        <w:t xml:space="preserve"> as smoothly as possible. </w:t>
      </w:r>
      <w:r>
        <w:t xml:space="preserve">We work individually with new students arranging </w:t>
      </w:r>
      <w:r w:rsidR="00E648B1">
        <w:t xml:space="preserve">college visits, </w:t>
      </w:r>
      <w:r>
        <w:t>link programmes with schools and bespoke study programmes to ensure that the provision meets the individual needs of each student.</w:t>
      </w:r>
    </w:p>
    <w:p w:rsidR="00E648B1" w:rsidRDefault="00E648B1" w:rsidP="00004204">
      <w:r>
        <w:t>When our learners move on and progress from College</w:t>
      </w:r>
      <w:r w:rsidR="00E77CFE">
        <w:t xml:space="preserve"> we liaise with external agencies to ensure that the next move is implemented smoothly.</w:t>
      </w:r>
    </w:p>
    <w:p w:rsidR="00880AEF" w:rsidRDefault="00E77CFE" w:rsidP="00880AEF">
      <w:pPr>
        <w:rPr>
          <w:b/>
        </w:rPr>
      </w:pPr>
      <w:r>
        <w:rPr>
          <w:b/>
        </w:rPr>
        <w:t>Tracking progress</w:t>
      </w:r>
      <w:r w:rsidR="00880AEF" w:rsidRPr="00880AEF">
        <w:rPr>
          <w:b/>
        </w:rPr>
        <w:t xml:space="preserve"> </w:t>
      </w:r>
    </w:p>
    <w:p w:rsidR="0099347F" w:rsidRDefault="00E77CFE" w:rsidP="00880AEF">
      <w:r>
        <w:t xml:space="preserve">All students have regular </w:t>
      </w:r>
      <w:r w:rsidR="0099347F">
        <w:t xml:space="preserve">1:1 </w:t>
      </w:r>
      <w:r>
        <w:t xml:space="preserve">and group </w:t>
      </w:r>
      <w:r w:rsidR="0099347F">
        <w:t>tutorials</w:t>
      </w:r>
      <w:r>
        <w:t xml:space="preserve"> and target setting</w:t>
      </w:r>
      <w:r w:rsidR="0099347F">
        <w:t xml:space="preserve"> sessions. </w:t>
      </w:r>
      <w:r>
        <w:t>This gives time to work</w:t>
      </w:r>
      <w:r w:rsidR="0099347F">
        <w:t xml:space="preserve"> </w:t>
      </w:r>
      <w:r>
        <w:t xml:space="preserve">with </w:t>
      </w:r>
      <w:r w:rsidR="0099347F">
        <w:t xml:space="preserve">your tutor and </w:t>
      </w:r>
      <w:r>
        <w:t>your</w:t>
      </w:r>
      <w:r w:rsidR="0099347F">
        <w:t xml:space="preserve"> learning support to set (SMART) targets to help you get the most out of your course </w:t>
      </w:r>
      <w:r w:rsidR="00E64F0D">
        <w:t xml:space="preserve">and be successful. Our </w:t>
      </w:r>
      <w:proofErr w:type="spellStart"/>
      <w:r w:rsidR="00E64F0D">
        <w:t>ProP</w:t>
      </w:r>
      <w:r>
        <w:t>ortal</w:t>
      </w:r>
      <w:proofErr w:type="spellEnd"/>
      <w:r w:rsidR="0099347F">
        <w:t xml:space="preserve"> software allows you and your parents / </w:t>
      </w:r>
      <w:r w:rsidR="00886C34">
        <w:t xml:space="preserve">guardians </w:t>
      </w:r>
      <w:r w:rsidR="0099347F">
        <w:t xml:space="preserve">to </w:t>
      </w:r>
      <w:r w:rsidR="0099347F" w:rsidRPr="0099347F">
        <w:t>track your grades</w:t>
      </w:r>
      <w:r w:rsidR="0099347F" w:rsidRPr="0099347F">
        <w:rPr>
          <w:sz w:val="24"/>
          <w:szCs w:val="24"/>
        </w:rPr>
        <w:t xml:space="preserve"> </w:t>
      </w:r>
      <w:r w:rsidR="0099347F" w:rsidRPr="0099347F">
        <w:t>and see your success, attainment levels and progress on your course.</w:t>
      </w:r>
      <w:r w:rsidR="0099347F">
        <w:t xml:space="preserve"> This can also be accessed from home as well as college. </w:t>
      </w:r>
      <w:r>
        <w:t>We also host regular parent’s evenings.</w:t>
      </w:r>
    </w:p>
    <w:p w:rsidR="0099347F" w:rsidRDefault="0099347F" w:rsidP="00880AEF">
      <w:r>
        <w:t xml:space="preserve">Parents / carers are encouraged to: </w:t>
      </w:r>
    </w:p>
    <w:p w:rsidR="0099347F" w:rsidRPr="00E64F0D" w:rsidRDefault="0099347F" w:rsidP="0099347F">
      <w:pPr>
        <w:pStyle w:val="ListParagraph"/>
        <w:numPr>
          <w:ilvl w:val="0"/>
          <w:numId w:val="6"/>
        </w:numPr>
      </w:pPr>
      <w:r w:rsidRPr="00E64F0D">
        <w:t>Phone us directly</w:t>
      </w:r>
    </w:p>
    <w:p w:rsidR="0099347F" w:rsidRPr="00E64F0D" w:rsidRDefault="0099347F" w:rsidP="0099347F">
      <w:pPr>
        <w:pStyle w:val="ListParagraph"/>
        <w:numPr>
          <w:ilvl w:val="0"/>
          <w:numId w:val="6"/>
        </w:numPr>
      </w:pPr>
      <w:r w:rsidRPr="00E64F0D">
        <w:t>Attend regular parents’ evenings</w:t>
      </w:r>
    </w:p>
    <w:p w:rsidR="0099347F" w:rsidRPr="0099347F" w:rsidRDefault="0099347F" w:rsidP="009934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4F0D">
        <w:t xml:space="preserve">Attend annual reviews for </w:t>
      </w:r>
      <w:r w:rsidR="007C4D58">
        <w:t xml:space="preserve">students with </w:t>
      </w:r>
      <w:r w:rsidRPr="00E64F0D">
        <w:t>EHC plans</w:t>
      </w:r>
      <w:r w:rsidRPr="0099347F">
        <w:rPr>
          <w:sz w:val="24"/>
          <w:szCs w:val="24"/>
        </w:rPr>
        <w:t xml:space="preserve">.  </w:t>
      </w:r>
    </w:p>
    <w:p w:rsidR="00E64F0D" w:rsidRDefault="0099347F" w:rsidP="00E648B1">
      <w:pPr>
        <w:pStyle w:val="ListParagraph"/>
        <w:numPr>
          <w:ilvl w:val="0"/>
          <w:numId w:val="6"/>
        </w:numPr>
      </w:pPr>
      <w:r>
        <w:t xml:space="preserve">Track your progress on </w:t>
      </w:r>
      <w:r w:rsidR="00E64F0D">
        <w:t>‘</w:t>
      </w:r>
      <w:proofErr w:type="spellStart"/>
      <w:r w:rsidR="00E64F0D">
        <w:t>ProPortal</w:t>
      </w:r>
      <w:proofErr w:type="spellEnd"/>
      <w:r w:rsidR="00E64F0D">
        <w:t>’</w:t>
      </w:r>
    </w:p>
    <w:p w:rsidR="00353F41" w:rsidRDefault="00353F41" w:rsidP="00353F41"/>
    <w:p w:rsidR="00353F41" w:rsidRPr="00BD1470" w:rsidRDefault="00353F41" w:rsidP="00353F41"/>
    <w:p w:rsidR="00E64F0D" w:rsidRDefault="00BD1470" w:rsidP="00E64F0D">
      <w:pPr>
        <w:rPr>
          <w:b/>
        </w:rPr>
      </w:pPr>
      <w:r>
        <w:rPr>
          <w:b/>
        </w:rPr>
        <w:t>How will Nescot</w:t>
      </w:r>
      <w:r w:rsidR="00E64F0D">
        <w:rPr>
          <w:b/>
        </w:rPr>
        <w:t xml:space="preserve"> support my overall wellbeing? </w:t>
      </w:r>
    </w:p>
    <w:p w:rsidR="00BD1470" w:rsidRDefault="00BD1470" w:rsidP="00E64F0D">
      <w:r>
        <w:t>W</w:t>
      </w:r>
      <w:r w:rsidR="00552DB3">
        <w:t xml:space="preserve">e endeavour to ensure the wellbeing of all our learners throughout the whole college. We have a strong pastoral team, including student mentors who </w:t>
      </w:r>
      <w:r>
        <w:t>support, help and encourage</w:t>
      </w:r>
      <w:r w:rsidR="00552DB3">
        <w:t xml:space="preserve"> </w:t>
      </w:r>
      <w:r>
        <w:t>students</w:t>
      </w:r>
      <w:r w:rsidR="00552DB3">
        <w:t xml:space="preserve"> to overcome any issues they may encounter either </w:t>
      </w:r>
      <w:r>
        <w:t>in</w:t>
      </w:r>
      <w:r w:rsidR="00F6278D">
        <w:t xml:space="preserve"> or outside </w:t>
      </w:r>
      <w:r w:rsidR="00552DB3">
        <w:t xml:space="preserve">college. </w:t>
      </w:r>
    </w:p>
    <w:p w:rsidR="009335FD" w:rsidRPr="00BD1470" w:rsidRDefault="00552DB3" w:rsidP="00E648B1">
      <w:r>
        <w:t xml:space="preserve">The </w:t>
      </w:r>
      <w:r w:rsidR="00BD1470">
        <w:t>learning support team, offer a safe haven</w:t>
      </w:r>
      <w:r>
        <w:t xml:space="preserve"> within </w:t>
      </w:r>
      <w:r w:rsidR="00BD1470">
        <w:t>Seasons Learning Hub</w:t>
      </w:r>
      <w:r>
        <w:t xml:space="preserve"> for </w:t>
      </w:r>
      <w:r w:rsidR="000B518A">
        <w:t xml:space="preserve">Foundation Learning </w:t>
      </w:r>
      <w:r>
        <w:t>students who require</w:t>
      </w:r>
      <w:r w:rsidR="009335FD">
        <w:t xml:space="preserve"> a s</w:t>
      </w:r>
      <w:r w:rsidR="00886C34">
        <w:t xml:space="preserve">upported </w:t>
      </w:r>
      <w:r w:rsidR="009335FD">
        <w:t>environment and a place to meet their peers.</w:t>
      </w:r>
      <w:r w:rsidR="000B518A">
        <w:t xml:space="preserve">  Quiet areas within college are staffed and highlighted to students who may require them.  </w:t>
      </w:r>
      <w:r w:rsidR="009335FD">
        <w:t xml:space="preserve"> </w:t>
      </w:r>
    </w:p>
    <w:p w:rsidR="00E648B1" w:rsidRPr="00E648B1" w:rsidRDefault="00E648B1" w:rsidP="00E648B1">
      <w:pPr>
        <w:rPr>
          <w:b/>
        </w:rPr>
      </w:pPr>
      <w:r w:rsidRPr="00E648B1">
        <w:rPr>
          <w:b/>
        </w:rPr>
        <w:t>Can I get career advice?</w:t>
      </w:r>
    </w:p>
    <w:p w:rsidR="00E648B1" w:rsidRDefault="00BD1470" w:rsidP="00E648B1">
      <w:r>
        <w:t>We</w:t>
      </w:r>
      <w:r w:rsidR="00E648B1">
        <w:t xml:space="preserve"> hav</w:t>
      </w:r>
      <w:r>
        <w:t>e</w:t>
      </w:r>
      <w:r w:rsidR="00E648B1">
        <w:t xml:space="preserve"> </w:t>
      </w:r>
      <w:r w:rsidR="007C4D58">
        <w:t xml:space="preserve">the Employment HUB and Career Coaches </w:t>
      </w:r>
      <w:r>
        <w:t xml:space="preserve">situated </w:t>
      </w:r>
      <w:r w:rsidR="00E648B1">
        <w:t xml:space="preserve">within our main </w:t>
      </w:r>
      <w:r w:rsidR="007C4D58">
        <w:t xml:space="preserve">reception area.  </w:t>
      </w:r>
      <w:r>
        <w:t xml:space="preserve">You can access </w:t>
      </w:r>
      <w:r w:rsidR="007C4D58">
        <w:t xml:space="preserve">the Employment HUB </w:t>
      </w:r>
      <w:r>
        <w:t>either as part of your study programme or just pop in</w:t>
      </w:r>
      <w:r w:rsidR="00880AEF">
        <w:t xml:space="preserve">. If you have an ECHP, </w:t>
      </w:r>
      <w:r>
        <w:t>we will discuss your</w:t>
      </w:r>
      <w:r w:rsidR="00880AEF">
        <w:t xml:space="preserve"> future aspirations and planning for adulthood</w:t>
      </w:r>
      <w:r>
        <w:t xml:space="preserve"> during your annual review. </w:t>
      </w:r>
    </w:p>
    <w:p w:rsidR="00F1245C" w:rsidRDefault="00F1245C" w:rsidP="00E648B1"/>
    <w:p w:rsidR="00F1245C" w:rsidRDefault="000B518A" w:rsidP="00E648B1">
      <w:pPr>
        <w:rPr>
          <w:b/>
        </w:rPr>
      </w:pPr>
      <w:r w:rsidRPr="000B518A">
        <w:rPr>
          <w:b/>
        </w:rPr>
        <w:t xml:space="preserve">Links to Local Authority local offers are below </w:t>
      </w:r>
      <w:r>
        <w:rPr>
          <w:b/>
        </w:rPr>
        <w:t xml:space="preserve">for information on the EHCP process and access to services within your local area </w:t>
      </w:r>
    </w:p>
    <w:p w:rsidR="000B518A" w:rsidRDefault="000B518A" w:rsidP="00E648B1">
      <w:pPr>
        <w:rPr>
          <w:b/>
        </w:rPr>
      </w:pPr>
    </w:p>
    <w:p w:rsidR="000B518A" w:rsidRDefault="000B518A" w:rsidP="00E648B1">
      <w:pPr>
        <w:rPr>
          <w:b/>
        </w:rPr>
      </w:pPr>
      <w:r>
        <w:rPr>
          <w:b/>
        </w:rPr>
        <w:t xml:space="preserve">Surrey - </w:t>
      </w:r>
      <w:hyperlink r:id="rId7" w:history="1">
        <w:r w:rsidRPr="00795C08">
          <w:rPr>
            <w:rStyle w:val="Hyperlink"/>
            <w:b/>
          </w:rPr>
          <w:t>https://www.surreysendlo.co.uk/kb5/surrey/localoffer/home.page</w:t>
        </w:r>
      </w:hyperlink>
      <w:r>
        <w:rPr>
          <w:b/>
        </w:rPr>
        <w:t xml:space="preserve"> </w:t>
      </w:r>
    </w:p>
    <w:p w:rsidR="000B518A" w:rsidRDefault="000B518A" w:rsidP="00E648B1">
      <w:pPr>
        <w:rPr>
          <w:b/>
        </w:rPr>
      </w:pPr>
      <w:r>
        <w:rPr>
          <w:b/>
        </w:rPr>
        <w:t xml:space="preserve">Sutton - </w:t>
      </w:r>
      <w:hyperlink r:id="rId8" w:history="1">
        <w:r w:rsidRPr="00795C08">
          <w:rPr>
            <w:rStyle w:val="Hyperlink"/>
            <w:b/>
          </w:rPr>
          <w:t>http://localoffer.sutton.gov.uk/</w:t>
        </w:r>
      </w:hyperlink>
      <w:r>
        <w:rPr>
          <w:b/>
        </w:rPr>
        <w:t xml:space="preserve"> </w:t>
      </w:r>
    </w:p>
    <w:p w:rsidR="000B518A" w:rsidRDefault="000B518A" w:rsidP="00E648B1">
      <w:pPr>
        <w:rPr>
          <w:b/>
        </w:rPr>
      </w:pPr>
      <w:r>
        <w:rPr>
          <w:b/>
        </w:rPr>
        <w:t xml:space="preserve">Croydon - </w:t>
      </w:r>
      <w:hyperlink r:id="rId9" w:history="1">
        <w:r w:rsidRPr="00795C08">
          <w:rPr>
            <w:rStyle w:val="Hyperlink"/>
            <w:b/>
          </w:rPr>
          <w:t>https://www.croydon.gov.uk/education/special-educational-needs</w:t>
        </w:r>
      </w:hyperlink>
      <w:r>
        <w:rPr>
          <w:b/>
        </w:rPr>
        <w:t xml:space="preserve"> </w:t>
      </w:r>
    </w:p>
    <w:p w:rsidR="000B518A" w:rsidRDefault="000B518A" w:rsidP="00E648B1">
      <w:pPr>
        <w:rPr>
          <w:b/>
        </w:rPr>
      </w:pPr>
      <w:r>
        <w:rPr>
          <w:b/>
        </w:rPr>
        <w:t xml:space="preserve">Merton </w:t>
      </w:r>
      <w:proofErr w:type="gramStart"/>
      <w:r>
        <w:rPr>
          <w:b/>
        </w:rPr>
        <w:t xml:space="preserve">-  </w:t>
      </w:r>
      <w:proofErr w:type="gramEnd"/>
      <w:hyperlink r:id="rId10" w:history="1">
        <w:r w:rsidRPr="00795C08">
          <w:rPr>
            <w:rStyle w:val="Hyperlink"/>
            <w:b/>
          </w:rPr>
          <w:t>https://fsd.merton.gov.uk/kb5/merton/directory/localoffer.page?localofferchannel=0</w:t>
        </w:r>
      </w:hyperlink>
      <w:r>
        <w:rPr>
          <w:b/>
        </w:rPr>
        <w:t xml:space="preserve"> </w:t>
      </w:r>
    </w:p>
    <w:p w:rsidR="000B518A" w:rsidRPr="000B518A" w:rsidRDefault="000B518A" w:rsidP="00E648B1">
      <w:pPr>
        <w:rPr>
          <w:b/>
        </w:rPr>
      </w:pPr>
      <w:r>
        <w:rPr>
          <w:b/>
        </w:rPr>
        <w:t xml:space="preserve">Kingston - </w:t>
      </w:r>
      <w:hyperlink r:id="rId11" w:history="1">
        <w:r w:rsidRPr="00795C08">
          <w:rPr>
            <w:rStyle w:val="Hyperlink"/>
            <w:b/>
          </w:rPr>
          <w:t>https://www.kingston.gov.uk/info/200247/supporting_disabled_children_and_their_families/999/about_our_local_offer</w:t>
        </w:r>
      </w:hyperlink>
      <w:r>
        <w:rPr>
          <w:b/>
        </w:rPr>
        <w:t xml:space="preserve"> </w:t>
      </w:r>
    </w:p>
    <w:p w:rsidR="00FE75F9" w:rsidRDefault="00FE75F9" w:rsidP="00476359"/>
    <w:p w:rsidR="00945102" w:rsidRDefault="00945102" w:rsidP="00476359"/>
    <w:p w:rsidR="00945102" w:rsidRDefault="00945102" w:rsidP="00476359"/>
    <w:sectPr w:rsidR="00945102" w:rsidSect="00616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116B"/>
    <w:multiLevelType w:val="hybridMultilevel"/>
    <w:tmpl w:val="BB58A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588"/>
    <w:multiLevelType w:val="multilevel"/>
    <w:tmpl w:val="8B9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66DA9"/>
    <w:multiLevelType w:val="hybridMultilevel"/>
    <w:tmpl w:val="89B0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10359"/>
    <w:multiLevelType w:val="multilevel"/>
    <w:tmpl w:val="2F3A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01A02"/>
    <w:multiLevelType w:val="hybridMultilevel"/>
    <w:tmpl w:val="CF24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712E"/>
    <w:multiLevelType w:val="hybridMultilevel"/>
    <w:tmpl w:val="A646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3"/>
    <w:rsid w:val="00004204"/>
    <w:rsid w:val="000B518A"/>
    <w:rsid w:val="000B5F58"/>
    <w:rsid w:val="001321D5"/>
    <w:rsid w:val="00152E3D"/>
    <w:rsid w:val="0017522C"/>
    <w:rsid w:val="001A7806"/>
    <w:rsid w:val="002A2334"/>
    <w:rsid w:val="002C192A"/>
    <w:rsid w:val="002E6388"/>
    <w:rsid w:val="00353F41"/>
    <w:rsid w:val="003F1F8B"/>
    <w:rsid w:val="00401B37"/>
    <w:rsid w:val="00454550"/>
    <w:rsid w:val="00476359"/>
    <w:rsid w:val="004B4F8F"/>
    <w:rsid w:val="004D00AD"/>
    <w:rsid w:val="00552DB3"/>
    <w:rsid w:val="00583510"/>
    <w:rsid w:val="005B52CD"/>
    <w:rsid w:val="00616601"/>
    <w:rsid w:val="006B23A1"/>
    <w:rsid w:val="0072550B"/>
    <w:rsid w:val="007C4D58"/>
    <w:rsid w:val="007E6864"/>
    <w:rsid w:val="007E7724"/>
    <w:rsid w:val="008360B1"/>
    <w:rsid w:val="00852ADC"/>
    <w:rsid w:val="00877637"/>
    <w:rsid w:val="00880AEF"/>
    <w:rsid w:val="00886C34"/>
    <w:rsid w:val="009335FD"/>
    <w:rsid w:val="00945102"/>
    <w:rsid w:val="00976E17"/>
    <w:rsid w:val="0099347F"/>
    <w:rsid w:val="00A23A33"/>
    <w:rsid w:val="00A70080"/>
    <w:rsid w:val="00AC1AE5"/>
    <w:rsid w:val="00AD0085"/>
    <w:rsid w:val="00B063C6"/>
    <w:rsid w:val="00B22FA8"/>
    <w:rsid w:val="00B54EAE"/>
    <w:rsid w:val="00BD1470"/>
    <w:rsid w:val="00CB27B4"/>
    <w:rsid w:val="00CC7478"/>
    <w:rsid w:val="00D83F37"/>
    <w:rsid w:val="00E648B1"/>
    <w:rsid w:val="00E64F0D"/>
    <w:rsid w:val="00E77CFE"/>
    <w:rsid w:val="00EC12B3"/>
    <w:rsid w:val="00EF2CF3"/>
    <w:rsid w:val="00F1245C"/>
    <w:rsid w:val="00F37366"/>
    <w:rsid w:val="00F447F8"/>
    <w:rsid w:val="00F6278D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E5497-D19B-4B95-AEAB-D9A2DEF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A33"/>
    <w:pPr>
      <w:spacing w:after="344" w:line="451" w:lineRule="atLeast"/>
      <w:outlineLvl w:val="1"/>
    </w:pPr>
    <w:rPr>
      <w:rFonts w:ascii="Open Sans" w:eastAsia="Times New Roman" w:hAnsi="Open Sans" w:cs="Times New Roman"/>
      <w:color w:val="121214"/>
      <w:spacing w:val="-11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A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3A33"/>
    <w:rPr>
      <w:rFonts w:ascii="Open Sans" w:eastAsia="Times New Roman" w:hAnsi="Open Sans" w:cs="Times New Roman"/>
      <w:color w:val="121214"/>
      <w:spacing w:val="-11"/>
      <w:sz w:val="62"/>
      <w:szCs w:val="6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3A33"/>
    <w:pPr>
      <w:spacing w:after="215" w:line="258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61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offer.sutton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reysendlo.co.uk/kb5/surrey/localoffer/home.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kingston.gov.uk/info/200247/supporting_disabled_children_and_their_families/999/about_our_local_offer" TargetMode="External"/><Relationship Id="rId5" Type="http://schemas.openxmlformats.org/officeDocument/2006/relationships/hyperlink" Target="http://www.nescot.ac.uk/" TargetMode="External"/><Relationship Id="rId10" Type="http://schemas.openxmlformats.org/officeDocument/2006/relationships/hyperlink" Target="https://fsd.merton.gov.uk/kb5/merton/directory/localoffer.page?localofferchanne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ydon.gov.uk/education/special-educational-ne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Penney</dc:creator>
  <cp:lastModifiedBy>Simmons, Lynn</cp:lastModifiedBy>
  <cp:revision>5</cp:revision>
  <cp:lastPrinted>2016-12-12T14:40:00Z</cp:lastPrinted>
  <dcterms:created xsi:type="dcterms:W3CDTF">2016-11-25T16:56:00Z</dcterms:created>
  <dcterms:modified xsi:type="dcterms:W3CDTF">2016-12-12T14:39:00Z</dcterms:modified>
</cp:coreProperties>
</file>