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DB44" w14:textId="77777777" w:rsidR="00F95478" w:rsidRDefault="00F95478" w:rsidP="00F95478">
      <w:pPr>
        <w:pStyle w:val="NormalWeb"/>
        <w:rPr>
          <w:color w:val="000000"/>
        </w:rPr>
      </w:pPr>
      <w:r>
        <w:rPr>
          <w:noProof/>
          <w:color w:val="000000"/>
        </w:rPr>
        <w:drawing>
          <wp:inline distT="0" distB="0" distL="0" distR="0" wp14:anchorId="5217229F" wp14:editId="5C981516">
            <wp:extent cx="5731510" cy="13138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131381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F95478" w14:paraId="3501C782" w14:textId="77777777" w:rsidTr="00F95478">
        <w:trPr>
          <w:trHeight w:val="1105"/>
        </w:trPr>
        <w:tc>
          <w:tcPr>
            <w:tcW w:w="5000" w:type="pct"/>
            <w:tcBorders>
              <w:top w:val="single" w:sz="8" w:space="0" w:color="auto"/>
              <w:left w:val="nil"/>
              <w:bottom w:val="nil"/>
              <w:right w:val="nil"/>
            </w:tcBorders>
            <w:hideMark/>
          </w:tcPr>
          <w:p w14:paraId="4D14C1B4" w14:textId="77777777" w:rsidR="00F95478" w:rsidRDefault="00F95478">
            <w:pPr>
              <w:spacing w:before="240"/>
              <w:rPr>
                <w:rFonts w:ascii="Work Sans" w:hAnsi="Work Sans"/>
                <w:color w:val="212121"/>
              </w:rPr>
            </w:pPr>
            <w:hyperlink r:id="rId10" w:history="1">
              <w:r>
                <w:rPr>
                  <w:rStyle w:val="Strong"/>
                  <w:rFonts w:ascii="Work Sans" w:hAnsi="Work Sans"/>
                  <w:color w:val="0563C1"/>
                  <w:u w:val="single"/>
                </w:rPr>
                <w:t>Our virtual campus</w:t>
              </w:r>
            </w:hyperlink>
            <w:r>
              <w:rPr>
                <w:rStyle w:val="Strong"/>
                <w:rFonts w:ascii="Cambria Math" w:hAnsi="Cambria Math"/>
                <w:color w:val="212121"/>
              </w:rPr>
              <w:t>​</w:t>
            </w:r>
            <w:r>
              <w:rPr>
                <w:rFonts w:ascii="Work Sans" w:hAnsi="Work Sans"/>
                <w:color w:val="212121"/>
              </w:rPr>
              <w:t> </w:t>
            </w:r>
            <w:r>
              <w:rPr>
                <w:rFonts w:ascii="Work Sans" w:hAnsi="Work Sans"/>
              </w:rPr>
              <w:t xml:space="preserve">page </w:t>
            </w:r>
            <w:r>
              <w:rPr>
                <w:rFonts w:ascii="Work Sans" w:hAnsi="Work Sans"/>
                <w:color w:val="212121"/>
              </w:rPr>
              <w:t>contains links to </w:t>
            </w:r>
            <w:proofErr w:type="gramStart"/>
            <w:r>
              <w:rPr>
                <w:rFonts w:ascii="Work Sans" w:hAnsi="Work Sans"/>
                <w:color w:val="212121"/>
              </w:rPr>
              <w:t>all of</w:t>
            </w:r>
            <w:proofErr w:type="gramEnd"/>
            <w:r>
              <w:rPr>
                <w:rFonts w:ascii="Work Sans" w:hAnsi="Work Sans"/>
                <w:color w:val="212121"/>
              </w:rPr>
              <w:t xml:space="preserve"> the articles for staff and students </w:t>
            </w:r>
            <w:r>
              <w:rPr>
                <w:rFonts w:ascii="Work Sans" w:hAnsi="Work Sans"/>
              </w:rPr>
              <w:t xml:space="preserve">related to how we operate as a virtual campus, recent additions include: </w:t>
            </w:r>
          </w:p>
          <w:p w14:paraId="3057F5ED" w14:textId="77777777" w:rsidR="00F95478" w:rsidRDefault="00F95478">
            <w:pPr>
              <w:pStyle w:val="ListParagraph"/>
              <w:numPr>
                <w:ilvl w:val="0"/>
                <w:numId w:val="1"/>
              </w:numPr>
              <w:spacing w:before="240"/>
              <w:rPr>
                <w:rFonts w:ascii="Work Sans" w:eastAsia="Times New Roman" w:hAnsi="Work Sans"/>
                <w:color w:val="212121"/>
              </w:rPr>
            </w:pPr>
            <w:r>
              <w:rPr>
                <w:rFonts w:ascii="Work Sans" w:eastAsia="Times New Roman" w:hAnsi="Work Sans"/>
                <w:color w:val="212121"/>
              </w:rPr>
              <w:t xml:space="preserve">Our decision, taken with great reluctance, to </w:t>
            </w:r>
            <w:hyperlink r:id="rId11" w:history="1">
              <w:r>
                <w:rPr>
                  <w:rStyle w:val="Hyperlink"/>
                  <w:rFonts w:ascii="Work Sans" w:eastAsia="Times New Roman" w:hAnsi="Work Sans"/>
                </w:rPr>
                <w:t>postpone our Graduation Awards ceremonies</w:t>
              </w:r>
            </w:hyperlink>
            <w:r>
              <w:rPr>
                <w:rFonts w:ascii="Work Sans" w:eastAsia="Times New Roman" w:hAnsi="Work Sans"/>
                <w:color w:val="212121"/>
              </w:rPr>
              <w:t xml:space="preserve"> scheduled for July 2020, but to allow students and their families and supporters to plan ahead.</w:t>
            </w:r>
          </w:p>
          <w:p w14:paraId="39824F47" w14:textId="77777777" w:rsidR="00F95478" w:rsidRDefault="00F95478">
            <w:pPr>
              <w:pStyle w:val="ListParagraph"/>
              <w:numPr>
                <w:ilvl w:val="0"/>
                <w:numId w:val="1"/>
              </w:numPr>
              <w:spacing w:before="240"/>
              <w:rPr>
                <w:rFonts w:ascii="Work Sans" w:eastAsia="Times New Roman" w:hAnsi="Work Sans"/>
                <w:color w:val="212121"/>
              </w:rPr>
            </w:pPr>
            <w:r>
              <w:rPr>
                <w:rFonts w:ascii="Work Sans" w:eastAsia="Times New Roman" w:hAnsi="Work Sans"/>
                <w:color w:val="212121"/>
              </w:rPr>
              <w:t xml:space="preserve">Information on </w:t>
            </w:r>
            <w:hyperlink r:id="rId12" w:history="1">
              <w:r>
                <w:rPr>
                  <w:rStyle w:val="Hyperlink"/>
                  <w:rFonts w:ascii="Work Sans" w:eastAsia="Times New Roman" w:hAnsi="Work Sans"/>
                </w:rPr>
                <w:t>virtual volunteering opportunities</w:t>
              </w:r>
            </w:hyperlink>
            <w:r>
              <w:rPr>
                <w:rFonts w:ascii="Work Sans" w:eastAsia="Times New Roman" w:hAnsi="Work Sans"/>
                <w:color w:val="212121"/>
              </w:rPr>
              <w:t xml:space="preserve">, </w:t>
            </w:r>
            <w:hyperlink r:id="rId13" w:history="1">
              <w:r>
                <w:rPr>
                  <w:rStyle w:val="Hyperlink"/>
                  <w:rFonts w:ascii="Work Sans" w:eastAsia="Times New Roman" w:hAnsi="Work Sans"/>
                </w:rPr>
                <w:t>extending Ask Alumni</w:t>
              </w:r>
            </w:hyperlink>
            <w:r>
              <w:rPr>
                <w:rFonts w:ascii="Work Sans" w:eastAsia="Times New Roman" w:hAnsi="Work Sans"/>
                <w:color w:val="212121"/>
              </w:rPr>
              <w:t xml:space="preserve"> to all students and information following the </w:t>
            </w:r>
            <w:hyperlink r:id="rId14" w:history="1">
              <w:r>
                <w:rPr>
                  <w:rStyle w:val="Hyperlink"/>
                  <w:rFonts w:ascii="Work Sans" w:eastAsia="Times New Roman" w:hAnsi="Work Sans"/>
                </w:rPr>
                <w:t>suspension of campus car parking fees</w:t>
              </w:r>
            </w:hyperlink>
            <w:r>
              <w:rPr>
                <w:rFonts w:ascii="Work Sans" w:eastAsia="Times New Roman" w:hAnsi="Work Sans"/>
                <w:color w:val="212121"/>
              </w:rPr>
              <w:t xml:space="preserve"> from 1 April, plus updates from ILS on accelerating the Office 365 rollout and </w:t>
            </w:r>
            <w:hyperlink r:id="rId15" w:history="1">
              <w:r>
                <w:rPr>
                  <w:rStyle w:val="Hyperlink"/>
                  <w:rFonts w:ascii="Work Sans" w:eastAsia="Times New Roman" w:hAnsi="Work Sans"/>
                </w:rPr>
                <w:t>moving staff email accounts to the Cloud</w:t>
              </w:r>
            </w:hyperlink>
            <w:r>
              <w:rPr>
                <w:rFonts w:ascii="Work Sans" w:eastAsia="Times New Roman" w:hAnsi="Work Sans"/>
                <w:color w:val="212121"/>
              </w:rPr>
              <w:t xml:space="preserve"> and providing </w:t>
            </w:r>
            <w:hyperlink r:id="rId16" w:history="1">
              <w:r>
                <w:rPr>
                  <w:rStyle w:val="Hyperlink"/>
                  <w:rFonts w:ascii="Work Sans" w:eastAsia="Times New Roman" w:hAnsi="Work Sans"/>
                </w:rPr>
                <w:t>students with access to Teams</w:t>
              </w:r>
            </w:hyperlink>
            <w:r>
              <w:rPr>
                <w:rFonts w:ascii="Work Sans" w:eastAsia="Times New Roman" w:hAnsi="Work Sans"/>
                <w:color w:val="212121"/>
              </w:rPr>
              <w:t>.</w:t>
            </w:r>
          </w:p>
          <w:p w14:paraId="572829E3" w14:textId="77777777" w:rsidR="00F95478" w:rsidRDefault="00F95478">
            <w:pPr>
              <w:pStyle w:val="ListParagraph"/>
              <w:numPr>
                <w:ilvl w:val="0"/>
                <w:numId w:val="1"/>
              </w:numPr>
              <w:spacing w:before="240"/>
              <w:rPr>
                <w:rFonts w:ascii="Work Sans" w:eastAsia="Times New Roman" w:hAnsi="Work Sans"/>
                <w:color w:val="212121"/>
              </w:rPr>
            </w:pPr>
            <w:r>
              <w:rPr>
                <w:rFonts w:ascii="Work Sans" w:eastAsia="Times New Roman" w:hAnsi="Work Sans"/>
              </w:rPr>
              <w:t>A</w:t>
            </w:r>
            <w:r>
              <w:rPr>
                <w:rFonts w:ascii="Work Sans" w:eastAsia="Times New Roman" w:hAnsi="Work Sans"/>
                <w:color w:val="212121"/>
              </w:rPr>
              <w:t xml:space="preserve">rticles for students </w:t>
            </w:r>
            <w:r>
              <w:rPr>
                <w:rFonts w:ascii="Work Sans" w:eastAsia="Times New Roman" w:hAnsi="Work Sans"/>
              </w:rPr>
              <w:t xml:space="preserve">on the changes to </w:t>
            </w:r>
            <w:hyperlink r:id="rId17" w:history="1">
              <w:r>
                <w:rPr>
                  <w:rStyle w:val="Hyperlink"/>
                  <w:rFonts w:ascii="Work Sans" w:eastAsia="Times New Roman" w:hAnsi="Work Sans"/>
                </w:rPr>
                <w:t>Academic Regulations for Taught Awards for this academic year</w:t>
              </w:r>
            </w:hyperlink>
            <w:r>
              <w:rPr>
                <w:rFonts w:ascii="Work Sans" w:eastAsia="Times New Roman" w:hAnsi="Work Sans"/>
              </w:rPr>
              <w:t xml:space="preserve">, details of the </w:t>
            </w:r>
            <w:hyperlink r:id="rId18" w:history="1">
              <w:r>
                <w:rPr>
                  <w:rStyle w:val="Hyperlink"/>
                  <w:rFonts w:ascii="Work Sans" w:eastAsia="Times New Roman" w:hAnsi="Work Sans"/>
                </w:rPr>
                <w:t>GSU’s Stressbuster events, the Big White Wall and other support available</w:t>
              </w:r>
            </w:hyperlink>
            <w:r>
              <w:rPr>
                <w:rFonts w:ascii="Work Sans" w:eastAsia="Times New Roman" w:hAnsi="Work Sans"/>
              </w:rPr>
              <w:t xml:space="preserve">, an </w:t>
            </w:r>
            <w:hyperlink r:id="rId19" w:history="1">
              <w:r>
                <w:rPr>
                  <w:rStyle w:val="Hyperlink"/>
                  <w:rFonts w:ascii="Work Sans" w:eastAsia="Times New Roman" w:hAnsi="Work Sans"/>
                </w:rPr>
                <w:t>update on Examinations and Assessments</w:t>
              </w:r>
            </w:hyperlink>
            <w:r>
              <w:rPr>
                <w:rFonts w:ascii="Work Sans" w:eastAsia="Times New Roman" w:hAnsi="Work Sans"/>
              </w:rPr>
              <w:t xml:space="preserve"> explaining the ‘no detriment’ policy and a reminder of where the </w:t>
            </w:r>
            <w:hyperlink r:id="rId20" w:history="1">
              <w:r>
                <w:rPr>
                  <w:rStyle w:val="Hyperlink"/>
                  <w:rFonts w:ascii="Work Sans" w:eastAsia="Times New Roman" w:hAnsi="Work Sans"/>
                </w:rPr>
                <w:t>faculty exam timetables</w:t>
              </w:r>
            </w:hyperlink>
            <w:r>
              <w:rPr>
                <w:rFonts w:ascii="Work Sans" w:eastAsia="Times New Roman" w:hAnsi="Work Sans"/>
              </w:rPr>
              <w:t xml:space="preserve"> can be found.</w:t>
            </w:r>
          </w:p>
          <w:p w14:paraId="3ADBD42A" w14:textId="77777777" w:rsidR="00F95478" w:rsidRDefault="00F95478">
            <w:pPr>
              <w:numPr>
                <w:ilvl w:val="0"/>
                <w:numId w:val="2"/>
              </w:numPr>
              <w:spacing w:before="100" w:beforeAutospacing="1" w:after="120"/>
              <w:ind w:left="714" w:hanging="357"/>
              <w:rPr>
                <w:rFonts w:ascii="Work Sans" w:hAnsi="Work Sans"/>
              </w:rPr>
            </w:pPr>
            <w:r>
              <w:rPr>
                <w:rFonts w:ascii="Work Sans" w:hAnsi="Work Sans"/>
                <w:color w:val="212121"/>
              </w:rPr>
              <w:t xml:space="preserve">We are continuing to update and collate information on the </w:t>
            </w:r>
            <w:hyperlink r:id="rId21" w:history="1">
              <w:r>
                <w:rPr>
                  <w:rStyle w:val="Hyperlink"/>
                  <w:rFonts w:ascii="Work Sans" w:hAnsi="Work Sans"/>
                </w:rPr>
                <w:t>Coronavirus updates page</w:t>
              </w:r>
            </w:hyperlink>
            <w:r>
              <w:rPr>
                <w:rFonts w:ascii="Work Sans" w:hAnsi="Work Sans"/>
                <w:color w:val="212121"/>
              </w:rPr>
              <w:t xml:space="preserve">, the </w:t>
            </w:r>
            <w:hyperlink r:id="rId22" w:history="1">
              <w:r>
                <w:rPr>
                  <w:rStyle w:val="Hyperlink"/>
                  <w:rFonts w:ascii="Work Sans" w:hAnsi="Work Sans"/>
                </w:rPr>
                <w:t>FAQs</w:t>
              </w:r>
            </w:hyperlink>
            <w:r>
              <w:rPr>
                <w:rFonts w:ascii="Work Sans" w:hAnsi="Work Sans"/>
                <w:color w:val="212121"/>
              </w:rPr>
              <w:t xml:space="preserve"> and </w:t>
            </w:r>
            <w:hyperlink r:id="rId23" w:history="1">
              <w:r>
                <w:rPr>
                  <w:rStyle w:val="Hyperlink"/>
                  <w:rFonts w:ascii="Work Sans" w:hAnsi="Work Sans"/>
                </w:rPr>
                <w:t>Staff FAQs</w:t>
              </w:r>
            </w:hyperlink>
            <w:r>
              <w:rPr>
                <w:rFonts w:ascii="Work Sans" w:hAnsi="Work Sans"/>
                <w:color w:val="212121"/>
              </w:rPr>
              <w:t>.</w:t>
            </w:r>
            <w:r>
              <w:rPr>
                <w:rFonts w:ascii="Work Sans" w:hAnsi="Work Sans"/>
              </w:rPr>
              <w:t xml:space="preserve">  Conversations are also continuing on </w:t>
            </w:r>
            <w:hyperlink r:id="rId24" w:history="1">
              <w:r>
                <w:rPr>
                  <w:rStyle w:val="Hyperlink"/>
                  <w:rFonts w:ascii="Work Sans" w:hAnsi="Work Sans"/>
                </w:rPr>
                <w:t>Yammer</w:t>
              </w:r>
            </w:hyperlink>
            <w:r>
              <w:rPr>
                <w:rFonts w:ascii="Work Sans" w:hAnsi="Work Sans"/>
              </w:rPr>
              <w:t xml:space="preserve"> so if you haven’t taken a look yet, it’s a great place to connect with colleagues from across the university.</w:t>
            </w:r>
          </w:p>
          <w:p w14:paraId="1E671BE9" w14:textId="77777777" w:rsidR="00F95478" w:rsidRDefault="00F95478">
            <w:pPr>
              <w:spacing w:before="100" w:beforeAutospacing="1" w:after="120"/>
              <w:rPr>
                <w:rFonts w:ascii="Work Sans" w:hAnsi="Work Sans"/>
                <w:b/>
                <w:bCs/>
                <w:color w:val="212121"/>
              </w:rPr>
            </w:pPr>
            <w:r>
              <w:rPr>
                <w:rFonts w:ascii="Work Sans" w:hAnsi="Work Sans"/>
                <w:b/>
                <w:bCs/>
                <w:color w:val="212121"/>
              </w:rPr>
              <w:t xml:space="preserve">University life </w:t>
            </w:r>
          </w:p>
          <w:p w14:paraId="74A68C83" w14:textId="77777777" w:rsidR="00F95478" w:rsidRDefault="00F95478">
            <w:pPr>
              <w:pStyle w:val="ListParagraph"/>
              <w:numPr>
                <w:ilvl w:val="0"/>
                <w:numId w:val="3"/>
              </w:numPr>
              <w:spacing w:before="100" w:beforeAutospacing="1" w:after="120"/>
              <w:rPr>
                <w:rFonts w:ascii="Work Sans" w:eastAsia="Times New Roman" w:hAnsi="Work Sans"/>
                <w:color w:val="212121"/>
              </w:rPr>
            </w:pPr>
            <w:r>
              <w:rPr>
                <w:rFonts w:ascii="Work Sans" w:eastAsia="Times New Roman" w:hAnsi="Work Sans"/>
                <w:b/>
                <w:bCs/>
                <w:color w:val="212121"/>
              </w:rPr>
              <w:t xml:space="preserve">Don’t miss your chance to vote in this year’s </w:t>
            </w:r>
            <w:hyperlink r:id="rId25" w:history="1">
              <w:r>
                <w:rPr>
                  <w:rStyle w:val="Hyperlink"/>
                  <w:rFonts w:ascii="Work Sans" w:eastAsia="Times New Roman" w:hAnsi="Work Sans"/>
                  <w:b/>
                  <w:bCs/>
                </w:rPr>
                <w:t>online Enterprise Challenge final</w:t>
              </w:r>
            </w:hyperlink>
            <w:r>
              <w:rPr>
                <w:rFonts w:ascii="Work Sans" w:eastAsia="Times New Roman" w:hAnsi="Work Sans"/>
                <w:b/>
                <w:bCs/>
                <w:color w:val="212121"/>
              </w:rPr>
              <w:t>.</w:t>
            </w:r>
            <w:r>
              <w:rPr>
                <w:rFonts w:ascii="Work Sans" w:eastAsia="Times New Roman" w:hAnsi="Work Sans"/>
                <w:color w:val="212121"/>
              </w:rPr>
              <w:t xml:space="preserve">  Voting for the ‘Audience Choice’ awards is underway and closes at midday on 24 April. </w:t>
            </w:r>
          </w:p>
          <w:p w14:paraId="346979BF" w14:textId="77777777" w:rsidR="00F95478" w:rsidRDefault="00F95478">
            <w:pPr>
              <w:pStyle w:val="ListParagraph"/>
              <w:numPr>
                <w:ilvl w:val="0"/>
                <w:numId w:val="3"/>
              </w:numPr>
              <w:spacing w:before="100" w:beforeAutospacing="1" w:after="120"/>
              <w:rPr>
                <w:rFonts w:ascii="Work Sans" w:eastAsia="Times New Roman" w:hAnsi="Work Sans"/>
                <w:color w:val="212121"/>
              </w:rPr>
            </w:pPr>
            <w:r>
              <w:rPr>
                <w:rFonts w:ascii="Work Sans" w:eastAsia="Times New Roman" w:hAnsi="Work Sans"/>
                <w:color w:val="212121"/>
              </w:rPr>
              <w:t xml:space="preserve">We’re holding </w:t>
            </w:r>
            <w:hyperlink r:id="rId26" w:history="1">
              <w:r>
                <w:rPr>
                  <w:rStyle w:val="Hyperlink"/>
                  <w:rFonts w:ascii="Work Sans" w:eastAsia="Times New Roman" w:hAnsi="Work Sans"/>
                </w:rPr>
                <w:t>two online One University sessions</w:t>
              </w:r>
            </w:hyperlink>
            <w:r>
              <w:rPr>
                <w:rFonts w:ascii="Work Sans" w:eastAsia="Times New Roman" w:hAnsi="Work Sans"/>
                <w:color w:val="212121"/>
              </w:rPr>
              <w:t xml:space="preserve"> (on 29 April and 6 May) to provide an update and hear your views. The sessions, facilitated by Peter Taylor, Chief Operating Officer, will focus on the three discussion questions published in the article, alongside with the presentation which provides an update on the One University projects. We hope you will be able to join one of the sessions.</w:t>
            </w:r>
          </w:p>
          <w:p w14:paraId="4D706D7A" w14:textId="77777777" w:rsidR="00F95478" w:rsidRDefault="00F95478">
            <w:pPr>
              <w:pStyle w:val="ListParagraph"/>
              <w:numPr>
                <w:ilvl w:val="0"/>
                <w:numId w:val="3"/>
              </w:numPr>
              <w:spacing w:before="100" w:beforeAutospacing="1" w:after="120"/>
              <w:rPr>
                <w:rFonts w:ascii="Work Sans" w:eastAsia="Times New Roman" w:hAnsi="Work Sans"/>
                <w:color w:val="212121"/>
              </w:rPr>
            </w:pPr>
            <w:hyperlink r:id="rId27" w:history="1">
              <w:r>
                <w:rPr>
                  <w:rStyle w:val="Hyperlink"/>
                  <w:rFonts w:ascii="Work Sans" w:eastAsia="Times New Roman" w:hAnsi="Work Sans"/>
                </w:rPr>
                <w:t>Entries for the Green Gown Awards 2020 are now open</w:t>
              </w:r>
            </w:hyperlink>
            <w:r>
              <w:rPr>
                <w:rFonts w:ascii="Work Sans" w:eastAsia="Times New Roman" w:hAnsi="Work Sans"/>
              </w:rPr>
              <w:t xml:space="preserve">.  The awards recognise institutions whose hard work, research and enterprise deserves to be recognised and rewarded.  The submission deadline is 3 June, please </w:t>
            </w:r>
            <w:proofErr w:type="gramStart"/>
            <w:r>
              <w:rPr>
                <w:rFonts w:ascii="Work Sans" w:eastAsia="Times New Roman" w:hAnsi="Work Sans"/>
              </w:rPr>
              <w:t>take a look</w:t>
            </w:r>
            <w:proofErr w:type="gramEnd"/>
            <w:r>
              <w:rPr>
                <w:rFonts w:ascii="Work Sans" w:eastAsia="Times New Roman" w:hAnsi="Work Sans"/>
              </w:rPr>
              <w:t xml:space="preserve"> at the article and contact Simon Goldsmith, who can help with your submission including examples of previously shortlisted applications.</w:t>
            </w:r>
          </w:p>
          <w:p w14:paraId="6D24BA08" w14:textId="77777777" w:rsidR="00F95478" w:rsidRDefault="00F95478">
            <w:pPr>
              <w:pStyle w:val="ListParagraph"/>
              <w:numPr>
                <w:ilvl w:val="0"/>
                <w:numId w:val="3"/>
              </w:numPr>
              <w:spacing w:before="100" w:beforeAutospacing="1" w:after="120"/>
              <w:rPr>
                <w:rFonts w:ascii="Work Sans" w:eastAsia="Times New Roman" w:hAnsi="Work Sans"/>
              </w:rPr>
            </w:pPr>
            <w:r>
              <w:rPr>
                <w:rFonts w:ascii="Work Sans" w:eastAsia="Times New Roman" w:hAnsi="Work Sans"/>
              </w:rPr>
              <w:t xml:space="preserve">We’ve published our </w:t>
            </w:r>
            <w:hyperlink r:id="rId28" w:history="1">
              <w:r>
                <w:rPr>
                  <w:rStyle w:val="Hyperlink"/>
                  <w:rFonts w:ascii="Work Sans" w:eastAsia="Times New Roman" w:hAnsi="Work Sans"/>
                </w:rPr>
                <w:t>Student Protection Plan</w:t>
              </w:r>
            </w:hyperlink>
            <w:r>
              <w:rPr>
                <w:rFonts w:ascii="Work Sans" w:eastAsia="Times New Roman" w:hAnsi="Work Sans"/>
              </w:rPr>
              <w:t>, which is reviewed each year by the Governing Body.</w:t>
            </w:r>
          </w:p>
        </w:tc>
      </w:tr>
      <w:tr w:rsidR="00F95478" w14:paraId="45FBBA91" w14:textId="77777777" w:rsidTr="00F95478">
        <w:trPr>
          <w:trHeight w:val="1442"/>
        </w:trPr>
        <w:tc>
          <w:tcPr>
            <w:tcW w:w="5000" w:type="pct"/>
            <w:hideMark/>
          </w:tcPr>
          <w:p w14:paraId="204F90C8" w14:textId="77777777" w:rsidR="00F95478" w:rsidRDefault="00F95478">
            <w:pPr>
              <w:spacing w:after="120"/>
            </w:pPr>
            <w:r>
              <w:rPr>
                <w:rFonts w:ascii="Work Sans" w:hAnsi="Work Sans"/>
                <w:b/>
                <w:bCs/>
              </w:rPr>
              <w:lastRenderedPageBreak/>
              <w:t>Learning and Teaching </w:t>
            </w:r>
            <w:r>
              <w:rPr>
                <w:rFonts w:ascii="Cambria Math" w:hAnsi="Cambria Math"/>
                <w:b/>
                <w:bCs/>
              </w:rPr>
              <w:t>​</w:t>
            </w:r>
          </w:p>
          <w:p w14:paraId="2772183B" w14:textId="77777777" w:rsidR="00F95478" w:rsidRDefault="00F95478">
            <w:pPr>
              <w:numPr>
                <w:ilvl w:val="0"/>
                <w:numId w:val="4"/>
              </w:numPr>
              <w:spacing w:before="100" w:beforeAutospacing="1" w:after="120"/>
              <w:ind w:left="714" w:hanging="357"/>
            </w:pPr>
            <w:hyperlink r:id="rId29" w:history="1">
              <w:r>
                <w:rPr>
                  <w:rStyle w:val="Hyperlink"/>
                  <w:rFonts w:ascii="Work Sans" w:hAnsi="Work Sans"/>
                </w:rPr>
                <w:t>Students now have access to Teams</w:t>
              </w:r>
            </w:hyperlink>
            <w:r>
              <w:rPr>
                <w:rFonts w:ascii="Work Sans" w:hAnsi="Work Sans"/>
              </w:rPr>
              <w:t xml:space="preserve"> and Greenwich Learning &amp; Teaching (GLT) and ILS are working to help support you with this, a new ‘Teams Launch Support Team’ has been created to help you and students experiment and ask any questions you have.</w:t>
            </w:r>
          </w:p>
          <w:p w14:paraId="5F186586" w14:textId="77777777" w:rsidR="00F95478" w:rsidRDefault="00F95478">
            <w:pPr>
              <w:numPr>
                <w:ilvl w:val="0"/>
                <w:numId w:val="4"/>
              </w:numPr>
              <w:spacing w:before="100" w:beforeAutospacing="1" w:after="100" w:afterAutospacing="1"/>
              <w:rPr>
                <w:rFonts w:ascii="Work Sans" w:eastAsia="Times New Roman" w:hAnsi="Work Sans"/>
              </w:rPr>
            </w:pPr>
            <w:r>
              <w:rPr>
                <w:rFonts w:ascii="Work Sans" w:eastAsia="Times New Roman" w:hAnsi="Work Sans"/>
              </w:rPr>
              <w:t xml:space="preserve">The Medway Festival of Learning and Teaching is taking place on 10 September 2020.  This year the focus is ‘Creative and Inclusive Assessment and Feedback' and </w:t>
            </w:r>
            <w:hyperlink r:id="rId30" w:history="1">
              <w:r>
                <w:rPr>
                  <w:rStyle w:val="Hyperlink"/>
                  <w:rFonts w:ascii="Work Sans" w:eastAsia="Times New Roman" w:hAnsi="Work Sans"/>
                </w:rPr>
                <w:t>submissions are invited by midnight, 4 June</w:t>
              </w:r>
            </w:hyperlink>
            <w:r>
              <w:rPr>
                <w:rFonts w:ascii="Work Sans" w:eastAsia="Times New Roman" w:hAnsi="Work Sans"/>
              </w:rPr>
              <w:t>.</w:t>
            </w:r>
          </w:p>
        </w:tc>
      </w:tr>
      <w:tr w:rsidR="00F95478" w14:paraId="3A0EA85C" w14:textId="77777777" w:rsidTr="00F95478">
        <w:trPr>
          <w:trHeight w:val="1442"/>
        </w:trPr>
        <w:tc>
          <w:tcPr>
            <w:tcW w:w="5000" w:type="pct"/>
            <w:hideMark/>
          </w:tcPr>
          <w:p w14:paraId="6531344D" w14:textId="77777777" w:rsidR="00F95478" w:rsidRDefault="00F95478">
            <w:pPr>
              <w:spacing w:after="120"/>
            </w:pPr>
            <w:r>
              <w:rPr>
                <w:rFonts w:ascii="Work Sans" w:hAnsi="Work Sans"/>
                <w:b/>
                <w:bCs/>
              </w:rPr>
              <w:t>Research and Enterprise</w:t>
            </w:r>
          </w:p>
          <w:p w14:paraId="2BB04FD5" w14:textId="77777777" w:rsidR="00F95478" w:rsidRDefault="00F95478">
            <w:pPr>
              <w:pStyle w:val="ListParagraph"/>
              <w:numPr>
                <w:ilvl w:val="0"/>
                <w:numId w:val="5"/>
              </w:numPr>
              <w:spacing w:after="120"/>
              <w:rPr>
                <w:rFonts w:ascii="Work Sans" w:eastAsia="Times New Roman" w:hAnsi="Work Sans"/>
              </w:rPr>
            </w:pPr>
            <w:hyperlink r:id="rId31" w:history="1">
              <w:r>
                <w:rPr>
                  <w:rStyle w:val="Hyperlink"/>
                  <w:rFonts w:ascii="Work Sans" w:eastAsia="Times New Roman" w:hAnsi="Work Sans"/>
                </w:rPr>
                <w:t>Proposals are invited by UK Research and Innovation (UKRI)</w:t>
              </w:r>
            </w:hyperlink>
            <w:r>
              <w:rPr>
                <w:rFonts w:ascii="Work Sans" w:eastAsia="Times New Roman" w:hAnsi="Work Sans"/>
              </w:rPr>
              <w:t xml:space="preserve"> for short term projects addressing and mitigating the health, social, </w:t>
            </w:r>
            <w:proofErr w:type="gramStart"/>
            <w:r>
              <w:rPr>
                <w:rFonts w:ascii="Work Sans" w:eastAsia="Times New Roman" w:hAnsi="Work Sans"/>
              </w:rPr>
              <w:t>economic</w:t>
            </w:r>
            <w:proofErr w:type="gramEnd"/>
            <w:r>
              <w:rPr>
                <w:rFonts w:ascii="Work Sans" w:eastAsia="Times New Roman" w:hAnsi="Work Sans"/>
              </w:rPr>
              <w:t xml:space="preserve"> and environmental impacts of the COVID-19 outbreak. </w:t>
            </w:r>
            <w:proofErr w:type="gramStart"/>
            <w:r>
              <w:rPr>
                <w:rFonts w:ascii="Work Sans" w:eastAsia="Times New Roman" w:hAnsi="Work Sans"/>
              </w:rPr>
              <w:t>There’s</w:t>
            </w:r>
            <w:proofErr w:type="gramEnd"/>
            <w:r>
              <w:rPr>
                <w:rFonts w:ascii="Work Sans" w:eastAsia="Times New Roman" w:hAnsi="Work Sans"/>
              </w:rPr>
              <w:t xml:space="preserve"> no closing date, proposals can be submitted at any time.</w:t>
            </w:r>
          </w:p>
          <w:p w14:paraId="25F35A66" w14:textId="77777777" w:rsidR="00F95478" w:rsidRDefault="00F95478">
            <w:pPr>
              <w:pStyle w:val="ListParagraph"/>
              <w:numPr>
                <w:ilvl w:val="0"/>
                <w:numId w:val="5"/>
              </w:numPr>
              <w:spacing w:after="120"/>
              <w:rPr>
                <w:rFonts w:eastAsia="Times New Roman"/>
              </w:rPr>
            </w:pPr>
            <w:r>
              <w:rPr>
                <w:rFonts w:ascii="Work Sans" w:eastAsia="Times New Roman" w:hAnsi="Work Sans"/>
              </w:rPr>
              <w:t xml:space="preserve">We are holding </w:t>
            </w:r>
            <w:hyperlink r:id="rId32" w:history="1">
              <w:r>
                <w:rPr>
                  <w:rStyle w:val="Hyperlink"/>
                  <w:rFonts w:ascii="Work Sans" w:eastAsia="Times New Roman" w:hAnsi="Work Sans"/>
                </w:rPr>
                <w:t>Knowledge Exchange Framework (KEF) online roadshow events</w:t>
              </w:r>
            </w:hyperlink>
            <w:r>
              <w:rPr>
                <w:rFonts w:ascii="Work Sans" w:eastAsia="Times New Roman" w:hAnsi="Work Sans"/>
              </w:rPr>
              <w:t>, which will provide more information on the KEF and why it is so important, how you can access funding. </w:t>
            </w:r>
          </w:p>
          <w:p w14:paraId="03DFC17E" w14:textId="77777777" w:rsidR="00F95478" w:rsidRDefault="00F95478">
            <w:pPr>
              <w:pStyle w:val="ListParagraph"/>
              <w:numPr>
                <w:ilvl w:val="0"/>
                <w:numId w:val="5"/>
              </w:numPr>
              <w:spacing w:after="120"/>
              <w:rPr>
                <w:rFonts w:eastAsia="Times New Roman"/>
              </w:rPr>
            </w:pPr>
            <w:r>
              <w:rPr>
                <w:rFonts w:ascii="Work Sans" w:eastAsia="Times New Roman" w:hAnsi="Work Sans"/>
              </w:rPr>
              <w:t xml:space="preserve">We have been successful in </w:t>
            </w:r>
            <w:hyperlink r:id="rId33" w:history="1">
              <w:r>
                <w:rPr>
                  <w:rStyle w:val="Hyperlink"/>
                  <w:rFonts w:ascii="Work Sans" w:eastAsia="Times New Roman" w:hAnsi="Work Sans"/>
                </w:rPr>
                <w:t>winning funding</w:t>
              </w:r>
            </w:hyperlink>
            <w:r>
              <w:rPr>
                <w:rFonts w:ascii="Work Sans" w:eastAsia="Times New Roman" w:hAnsi="Work Sans"/>
              </w:rPr>
              <w:t xml:space="preserve"> from the Office for Student Knowledge Exchange to develop a new two-year student-focussed research project. </w:t>
            </w:r>
          </w:p>
        </w:tc>
      </w:tr>
      <w:tr w:rsidR="00F95478" w14:paraId="2669278F" w14:textId="77777777" w:rsidTr="00F95478">
        <w:trPr>
          <w:trHeight w:val="288"/>
        </w:trPr>
        <w:tc>
          <w:tcPr>
            <w:tcW w:w="5000" w:type="pct"/>
            <w:tcBorders>
              <w:top w:val="nil"/>
              <w:left w:val="nil"/>
              <w:bottom w:val="single" w:sz="8" w:space="0" w:color="92C0E0"/>
              <w:right w:val="nil"/>
            </w:tcBorders>
            <w:hideMark/>
          </w:tcPr>
          <w:p w14:paraId="5F5DA3FE" w14:textId="77777777" w:rsidR="00F95478" w:rsidRDefault="00F95478">
            <w:pPr>
              <w:rPr>
                <w:rFonts w:eastAsia="Times New Roman"/>
              </w:rPr>
            </w:pPr>
          </w:p>
        </w:tc>
      </w:tr>
      <w:tr w:rsidR="00F95478" w14:paraId="6D1C883D" w14:textId="77777777" w:rsidTr="00F95478">
        <w:trPr>
          <w:trHeight w:val="906"/>
        </w:trPr>
        <w:tc>
          <w:tcPr>
            <w:tcW w:w="5000" w:type="pct"/>
            <w:tcBorders>
              <w:top w:val="nil"/>
              <w:left w:val="nil"/>
              <w:bottom w:val="single" w:sz="8" w:space="0" w:color="92C0E0"/>
              <w:right w:val="nil"/>
            </w:tcBorders>
            <w:hideMark/>
          </w:tcPr>
          <w:p w14:paraId="2B1F5C16" w14:textId="77777777" w:rsidR="00F95478" w:rsidRDefault="00F95478">
            <w:pPr>
              <w:spacing w:before="120"/>
              <w:rPr>
                <w:rFonts w:ascii="Work Sans" w:hAnsi="Work Sans"/>
                <w:sz w:val="20"/>
                <w:szCs w:val="20"/>
              </w:rPr>
            </w:pPr>
            <w:r>
              <w:rPr>
                <w:rFonts w:ascii="Cambria Math" w:hAnsi="Cambria Math"/>
                <w:sz w:val="20"/>
                <w:szCs w:val="20"/>
              </w:rPr>
              <w:t>​</w:t>
            </w:r>
            <w:r>
              <w:rPr>
                <w:rFonts w:ascii="Work Sans" w:hAnsi="Work Sans"/>
                <w:sz w:val="20"/>
                <w:szCs w:val="20"/>
              </w:rPr>
              <w:t xml:space="preserve">This update includes stories recently published on the </w:t>
            </w:r>
            <w:hyperlink r:id="rId34" w:history="1">
              <w:r>
                <w:rPr>
                  <w:rStyle w:val="Hyperlink"/>
                  <w:rFonts w:ascii="Work Sans" w:hAnsi="Work Sans"/>
                  <w:sz w:val="20"/>
                  <w:szCs w:val="20"/>
                </w:rPr>
                <w:t>Internal News Hub</w:t>
              </w:r>
            </w:hyperlink>
            <w:r>
              <w:rPr>
                <w:rFonts w:ascii="Work Sans" w:hAnsi="Work Sans"/>
                <w:sz w:val="20"/>
                <w:szCs w:val="20"/>
              </w:rPr>
              <w:t xml:space="preserve">.  If you have information to share with students and staff across the university please contact </w:t>
            </w:r>
            <w:hyperlink r:id="rId35" w:history="1">
              <w:r>
                <w:rPr>
                  <w:rStyle w:val="Hyperlink"/>
                  <w:rFonts w:ascii="Work Sans" w:hAnsi="Work Sans"/>
                  <w:sz w:val="20"/>
                  <w:szCs w:val="20"/>
                </w:rPr>
                <w:t>InternalCommunications@greenwich.ac.uk</w:t>
              </w:r>
            </w:hyperlink>
          </w:p>
        </w:tc>
      </w:tr>
    </w:tbl>
    <w:p w14:paraId="7AA37A9A" w14:textId="77777777" w:rsidR="00F95478" w:rsidRDefault="00F95478" w:rsidP="00F95478">
      <w:pPr>
        <w:rPr>
          <w:color w:val="212121"/>
        </w:rPr>
      </w:pPr>
    </w:p>
    <w:p w14:paraId="6CA35C41" w14:textId="77777777" w:rsidR="00201BE3" w:rsidRDefault="00201BE3"/>
    <w:sectPr w:rsidR="00201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ork San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264D"/>
    <w:multiLevelType w:val="multilevel"/>
    <w:tmpl w:val="26B0A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675FB"/>
    <w:multiLevelType w:val="multilevel"/>
    <w:tmpl w:val="D660A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A90930"/>
    <w:multiLevelType w:val="hybridMultilevel"/>
    <w:tmpl w:val="DEF85BB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D850C78"/>
    <w:multiLevelType w:val="multilevel"/>
    <w:tmpl w:val="F91674E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FFE5C3A"/>
    <w:multiLevelType w:val="hybridMultilevel"/>
    <w:tmpl w:val="BCF223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78"/>
    <w:rsid w:val="00201BE3"/>
    <w:rsid w:val="00F9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A015"/>
  <w15:chartTrackingRefBased/>
  <w15:docId w15:val="{D1203DB8-304D-42F9-BA60-A7861941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78"/>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478"/>
    <w:rPr>
      <w:color w:val="0563C1"/>
      <w:u w:val="single"/>
    </w:rPr>
  </w:style>
  <w:style w:type="paragraph" w:styleId="NormalWeb">
    <w:name w:val="Normal (Web)"/>
    <w:basedOn w:val="Normal"/>
    <w:uiPriority w:val="99"/>
    <w:semiHidden/>
    <w:unhideWhenUsed/>
    <w:rsid w:val="00F95478"/>
    <w:pPr>
      <w:spacing w:before="100" w:beforeAutospacing="1" w:after="100" w:afterAutospacing="1"/>
    </w:pPr>
  </w:style>
  <w:style w:type="paragraph" w:styleId="ListParagraph">
    <w:name w:val="List Paragraph"/>
    <w:basedOn w:val="Normal"/>
    <w:uiPriority w:val="34"/>
    <w:qFormat/>
    <w:rsid w:val="00F95478"/>
    <w:pPr>
      <w:ind w:left="720"/>
    </w:pPr>
  </w:style>
  <w:style w:type="character" w:styleId="Strong">
    <w:name w:val="Strong"/>
    <w:basedOn w:val="DefaultParagraphFont"/>
    <w:uiPriority w:val="22"/>
    <w:qFormat/>
    <w:rsid w:val="00F95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4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e.ac.uk/articles/public-relations/ask-alumni-now-available-to-all-students-and-a-new-hardship-find-is-launched" TargetMode="External"/><Relationship Id="rId18" Type="http://schemas.openxmlformats.org/officeDocument/2006/relationships/hyperlink" Target="https://www.gre.ac.uk/articles/public-relations/stressbusting-with-gsu-the-big-white-wall-and-other-ways-to-look-after-you" TargetMode="External"/><Relationship Id="rId26" Type="http://schemas.openxmlformats.org/officeDocument/2006/relationships/hyperlink" Target="https://www.gre.ac.uk/articles/public-relations/one-university-online-sessions" TargetMode="External"/><Relationship Id="rId21" Type="http://schemas.openxmlformats.org/officeDocument/2006/relationships/hyperlink" Target="https://www.gre.ac.uk/articles/public-relations/coronavirus-outbreak-in-china" TargetMode="External"/><Relationship Id="rId34" Type="http://schemas.openxmlformats.org/officeDocument/2006/relationships/hyperlink" Target="https://www.gre.ac.uk/internalnews" TargetMode="External"/><Relationship Id="rId7" Type="http://schemas.openxmlformats.org/officeDocument/2006/relationships/webSettings" Target="webSettings.xml"/><Relationship Id="rId12" Type="http://schemas.openxmlformats.org/officeDocument/2006/relationships/hyperlink" Target="https://www.gre.ac.uk/articles/public-relations/virtual-volunteering-opportunities" TargetMode="External"/><Relationship Id="rId17" Type="http://schemas.openxmlformats.org/officeDocument/2006/relationships/hyperlink" Target="https://www.gre.ac.uk/articles/public-relations/changes-to-the-academic-regulations-for-taught-awards-for-this-academic-year" TargetMode="External"/><Relationship Id="rId25" Type="http://schemas.openxmlformats.org/officeDocument/2006/relationships/hyperlink" Target="https://www.gre.ac.uk/articles/public-relations/vote-now-to-pick-this-years-enterprise-challenge-winners" TargetMode="External"/><Relationship Id="rId33" Type="http://schemas.openxmlformats.org/officeDocument/2006/relationships/hyperlink" Target="https://www.gre.ac.uk/articles/public-relations/funding-won-for-two-years-worth-of-student-centred-projects" TargetMode="External"/><Relationship Id="rId2" Type="http://schemas.openxmlformats.org/officeDocument/2006/relationships/customXml" Target="../customXml/item2.xml"/><Relationship Id="rId16" Type="http://schemas.openxmlformats.org/officeDocument/2006/relationships/hyperlink" Target="https://www.gre.ac.uk/articles/public-relations/students-now-have-access-to-teams" TargetMode="External"/><Relationship Id="rId20" Type="http://schemas.openxmlformats.org/officeDocument/2006/relationships/hyperlink" Target="https://www.gre.ac.uk/articles/public-relations/exam-timetable" TargetMode="External"/><Relationship Id="rId29" Type="http://schemas.openxmlformats.org/officeDocument/2006/relationships/hyperlink" Target="https://www.gre.ac.uk/articles/public-relations/students-now-have-access-to-tea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e.ac.uk/articles/public-relations/postponing-graduation-awards-ceremonies-july-2020" TargetMode="External"/><Relationship Id="rId24" Type="http://schemas.openxmlformats.org/officeDocument/2006/relationships/hyperlink" Target="https://www.yammer.com/gre.ac.uk" TargetMode="External"/><Relationship Id="rId32" Type="http://schemas.openxmlformats.org/officeDocument/2006/relationships/hyperlink" Target="https://www.gre.ac.uk/articles/public-relations/knowledge-exchange-roadshow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re.ac.uk/articles/public-relations/office-365-staff-email-account-move-to-cloud" TargetMode="External"/><Relationship Id="rId23" Type="http://schemas.openxmlformats.org/officeDocument/2006/relationships/hyperlink" Target="https://www.gre.ac.uk/articles/public-relations/coronavirus-faqs-staff" TargetMode="External"/><Relationship Id="rId28" Type="http://schemas.openxmlformats.org/officeDocument/2006/relationships/hyperlink" Target="https://www.gre.ac.uk/articles/public-relations/our-university-student-protection-plan" TargetMode="External"/><Relationship Id="rId36" Type="http://schemas.openxmlformats.org/officeDocument/2006/relationships/fontTable" Target="fontTable.xml"/><Relationship Id="rId10" Type="http://schemas.openxmlformats.org/officeDocument/2006/relationships/hyperlink" Target="https://www.gre.ac.uk/articles/public-relations/bcp-hub" TargetMode="External"/><Relationship Id="rId19" Type="http://schemas.openxmlformats.org/officeDocument/2006/relationships/hyperlink" Target="https://www.gre.ac.uk/articles/public-relations/assessment-exams-update" TargetMode="External"/><Relationship Id="rId31" Type="http://schemas.openxmlformats.org/officeDocument/2006/relationships/hyperlink" Target="https://www.gre.ac.uk/articles/public-relations/uk-research-and-innovation-open-call-for-research-and-innovation-ideas-to-address-covid-19" TargetMode="External"/><Relationship Id="rId4" Type="http://schemas.openxmlformats.org/officeDocument/2006/relationships/numbering" Target="numbering.xml"/><Relationship Id="rId9" Type="http://schemas.openxmlformats.org/officeDocument/2006/relationships/image" Target="cid:image001.png@01D613EA.8B53D390" TargetMode="External"/><Relationship Id="rId14" Type="http://schemas.openxmlformats.org/officeDocument/2006/relationships/hyperlink" Target="https://www.gre.ac.uk/articles/public-relations/parking-charges-coronavirus" TargetMode="External"/><Relationship Id="rId22" Type="http://schemas.openxmlformats.org/officeDocument/2006/relationships/hyperlink" Target="https://www.gre.ac.uk/articles/public-relations/coronavirus-faqs" TargetMode="External"/><Relationship Id="rId27" Type="http://schemas.openxmlformats.org/officeDocument/2006/relationships/hyperlink" Target="https://www.gre.ac.uk/articles/public-relations/green-gown-awards-2020-entries-now-open" TargetMode="External"/><Relationship Id="rId30" Type="http://schemas.openxmlformats.org/officeDocument/2006/relationships/hyperlink" Target="https://www.gre.ac.uk/articles/public-relations/medway-festival-of-learning-and-teaching" TargetMode="External"/><Relationship Id="rId35" Type="http://schemas.openxmlformats.org/officeDocument/2006/relationships/hyperlink" Target="mailto:InternalCommunications@greenwich.ac.uk"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5211AC5DC9C40AEB5417CC6910382" ma:contentTypeVersion="13" ma:contentTypeDescription="Create a new document." ma:contentTypeScope="" ma:versionID="8e81c05de71c1a3e4f97b590f35b2196">
  <xsd:schema xmlns:xsd="http://www.w3.org/2001/XMLSchema" xmlns:xs="http://www.w3.org/2001/XMLSchema" xmlns:p="http://schemas.microsoft.com/office/2006/metadata/properties" xmlns:ns3="4574f464-faea-43d1-b5d1-810616d85e47" xmlns:ns4="5410694f-1ecf-4231-8e8a-245788da4287" targetNamespace="http://schemas.microsoft.com/office/2006/metadata/properties" ma:root="true" ma:fieldsID="02630ff87f2cfcf6fbe3d17193d768bc" ns3:_="" ns4:_="">
    <xsd:import namespace="4574f464-faea-43d1-b5d1-810616d85e47"/>
    <xsd:import namespace="5410694f-1ecf-4231-8e8a-245788da42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f464-faea-43d1-b5d1-810616d8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0694f-1ecf-4231-8e8a-245788da42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7A04E-6800-44F0-9A91-75F0EDD64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4f464-faea-43d1-b5d1-810616d85e47"/>
    <ds:schemaRef ds:uri="5410694f-1ecf-4231-8e8a-245788da4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7DBE3-3133-4B1A-AF21-0B915E5A171E}">
  <ds:schemaRefs>
    <ds:schemaRef ds:uri="http://schemas.microsoft.com/sharepoint/v3/contenttype/forms"/>
  </ds:schemaRefs>
</ds:datastoreItem>
</file>

<file path=customXml/itemProps3.xml><?xml version="1.0" encoding="utf-8"?>
<ds:datastoreItem xmlns:ds="http://schemas.openxmlformats.org/officeDocument/2006/customXml" ds:itemID="{ACAB968C-DE09-4F2E-8BD0-4FAD089E09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Reeves</dc:creator>
  <cp:keywords/>
  <dc:description/>
  <cp:lastModifiedBy>Toni Reeves</cp:lastModifiedBy>
  <cp:revision>1</cp:revision>
  <dcterms:created xsi:type="dcterms:W3CDTF">2020-04-22T13:58:00Z</dcterms:created>
  <dcterms:modified xsi:type="dcterms:W3CDTF">2020-04-22T13:59:00Z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0x01010079B5211AC5DC9C40AEB5417CC6910382</vt:lpwstr>
  </property>
</Properties>
</file>